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F55281" w14:textId="77777777" w:rsidR="00476883" w:rsidRDefault="00476883" w:rsidP="002B2573">
      <w:pPr>
        <w:pStyle w:val="textocentralizado"/>
        <w:spacing w:before="0" w:beforeAutospacing="0" w:after="0" w:afterAutospacing="0"/>
        <w:jc w:val="center"/>
        <w:rPr>
          <w:rStyle w:val="Forte"/>
        </w:rPr>
      </w:pPr>
      <w:r>
        <w:rPr>
          <w:rStyle w:val="Forte"/>
        </w:rPr>
        <w:t>EDITAL</w:t>
      </w:r>
    </w:p>
    <w:p w14:paraId="2A9BBCB7" w14:textId="566F3FF4" w:rsidR="002B2573" w:rsidRDefault="002B2573" w:rsidP="002B2573">
      <w:pPr>
        <w:pStyle w:val="textocentralizado"/>
        <w:spacing w:before="0" w:beforeAutospacing="0" w:after="0" w:afterAutospacing="0"/>
        <w:jc w:val="center"/>
      </w:pPr>
      <w:r>
        <w:rPr>
          <w:rStyle w:val="Forte"/>
        </w:rPr>
        <w:t>CHAMADA PÚBLICA Nº 005/2021</w:t>
      </w:r>
    </w:p>
    <w:p w14:paraId="33A36FA1" w14:textId="0C1299B6" w:rsidR="002B2573" w:rsidRDefault="002B2573" w:rsidP="002B2573">
      <w:pPr>
        <w:pStyle w:val="textocentralizado"/>
        <w:spacing w:before="0" w:beforeAutospacing="0" w:after="0" w:afterAutospacing="0"/>
        <w:jc w:val="center"/>
      </w:pPr>
      <w:r>
        <w:rPr>
          <w:rStyle w:val="Forte"/>
        </w:rPr>
        <w:t>PROCESSO MÃE Nº </w:t>
      </w:r>
      <w:hyperlink r:id="rId7" w:tgtFrame="_blank" w:history="1">
        <w:r>
          <w:rPr>
            <w:rStyle w:val="Hyperlink"/>
            <w:b/>
            <w:bCs/>
          </w:rPr>
          <w:t>2021</w:t>
        </w:r>
        <w:r w:rsidR="009D3DFE">
          <w:rPr>
            <w:rStyle w:val="Hyperlink"/>
            <w:b/>
            <w:bCs/>
          </w:rPr>
          <w:t>.</w:t>
        </w:r>
        <w:r>
          <w:rPr>
            <w:rStyle w:val="Hyperlink"/>
            <w:b/>
            <w:bCs/>
          </w:rPr>
          <w:t>0000</w:t>
        </w:r>
        <w:r w:rsidR="009D3DFE">
          <w:rPr>
            <w:rStyle w:val="Hyperlink"/>
            <w:b/>
            <w:bCs/>
          </w:rPr>
          <w:t>.</w:t>
        </w:r>
        <w:r>
          <w:rPr>
            <w:rStyle w:val="Hyperlink"/>
            <w:b/>
            <w:bCs/>
          </w:rPr>
          <w:t>600</w:t>
        </w:r>
        <w:r w:rsidR="009D3DFE">
          <w:rPr>
            <w:rStyle w:val="Hyperlink"/>
            <w:b/>
            <w:bCs/>
          </w:rPr>
          <w:t>.</w:t>
        </w:r>
        <w:r>
          <w:rPr>
            <w:rStyle w:val="Hyperlink"/>
            <w:b/>
            <w:bCs/>
          </w:rPr>
          <w:t>6397</w:t>
        </w:r>
      </w:hyperlink>
    </w:p>
    <w:p w14:paraId="1FFE4157" w14:textId="77777777" w:rsidR="002B2573" w:rsidRDefault="002B2573" w:rsidP="002B2573">
      <w:pPr>
        <w:pStyle w:val="textocentralizado"/>
        <w:spacing w:before="0" w:beforeAutospacing="0" w:after="0" w:afterAutospacing="0"/>
        <w:jc w:val="center"/>
      </w:pPr>
      <w:r>
        <w:rPr>
          <w:rStyle w:val="Forte"/>
        </w:rPr>
        <w:t xml:space="preserve">PROCESSO FILHO Nº </w:t>
      </w:r>
      <w:r w:rsidRPr="009D3DFE">
        <w:rPr>
          <w:rStyle w:val="Forte"/>
          <w:highlight w:val="yellow"/>
        </w:rPr>
        <w:t>2021.0000.000.0000</w:t>
      </w:r>
    </w:p>
    <w:p w14:paraId="781D75E0" w14:textId="77777777" w:rsidR="002B2573" w:rsidRDefault="002B2573" w:rsidP="002B2573">
      <w:pPr>
        <w:pStyle w:val="textocentralizado"/>
        <w:spacing w:before="0" w:beforeAutospacing="0" w:after="0" w:afterAutospacing="0"/>
        <w:jc w:val="center"/>
      </w:pPr>
      <w:r>
        <w:rPr>
          <w:rStyle w:val="Forte"/>
        </w:rPr>
        <w:t>2º Semestre/2021</w:t>
      </w:r>
    </w:p>
    <w:p w14:paraId="1D401953" w14:textId="77777777" w:rsidR="002B2573" w:rsidRDefault="002B2573" w:rsidP="002B2573">
      <w:pPr>
        <w:pStyle w:val="NormalWeb"/>
      </w:pPr>
      <w:r>
        <w:t> </w:t>
      </w:r>
    </w:p>
    <w:p w14:paraId="3F183DE0" w14:textId="77777777" w:rsidR="002B2573" w:rsidRDefault="002B2573" w:rsidP="002B2573">
      <w:pPr>
        <w:pStyle w:val="NormalWeb"/>
      </w:pPr>
      <w:r>
        <w:rPr>
          <w:rStyle w:val="Forte"/>
        </w:rPr>
        <w:t>1. DO PREÂMBULO</w:t>
      </w:r>
    </w:p>
    <w:p w14:paraId="200A811C" w14:textId="77777777" w:rsidR="002B2573" w:rsidRDefault="002B2573" w:rsidP="002B2573">
      <w:pPr>
        <w:pStyle w:val="textojustificado"/>
        <w:jc w:val="both"/>
      </w:pPr>
      <w:r>
        <w:t>1.1. O CONSELHO ESCOLAR</w:t>
      </w:r>
      <w:r>
        <w:rPr>
          <w:rStyle w:val="Forte"/>
        </w:rPr>
        <w:t> _____________________________________</w:t>
      </w:r>
      <w:r>
        <w:t>,  inscrito no</w:t>
      </w:r>
      <w:r>
        <w:rPr>
          <w:rStyle w:val="Forte"/>
        </w:rPr>
        <w:t> CNPJ sob nº _____________________________, </w:t>
      </w:r>
      <w:r>
        <w:t>pessoa jurídica de direito público interno, do (a)</w:t>
      </w:r>
      <w:r>
        <w:rPr>
          <w:rStyle w:val="Forte"/>
        </w:rPr>
        <w:t> NOME DA UNIDADE ESCOLAR, </w:t>
      </w:r>
      <w:r>
        <w:t>sediada no município de </w:t>
      </w:r>
      <w:r>
        <w:rPr>
          <w:rStyle w:val="Forte"/>
        </w:rPr>
        <w:t>____________________________/GO</w:t>
      </w:r>
      <w:r>
        <w:t>, jurisdicionada a </w:t>
      </w:r>
      <w:r>
        <w:rPr>
          <w:rStyle w:val="Forte"/>
        </w:rPr>
        <w:t>COORDENAÇÃO REGIONAL DE EDUCAÇÃO DE ________________________________-GO</w:t>
      </w:r>
      <w:r>
        <w:t>, representada neste ato pelo Presidente do Conselho Escolar, </w:t>
      </w:r>
      <w:r>
        <w:rPr>
          <w:rStyle w:val="Forte"/>
        </w:rPr>
        <w:t>_______________</w:t>
      </w:r>
      <w:r>
        <w:t>, inscrito (a) no CPF nº </w:t>
      </w:r>
      <w:r>
        <w:rPr>
          <w:rStyle w:val="Forte"/>
        </w:rPr>
        <w:t>____________</w:t>
      </w:r>
      <w:r>
        <w:t>, Carteira de Identidade nº </w:t>
      </w:r>
      <w:r>
        <w:rPr>
          <w:rStyle w:val="Forte"/>
        </w:rPr>
        <w:t>___________</w:t>
      </w:r>
      <w:r>
        <w:t>, Órgão Emissor______ no uso de suas atribuições legais, e, considerando o disposto no art. 14, §1° da Lei Federal nº 11.947/2009, na Resolução FNDE/CD nº 6, de 8 de maio de 2020, a Resolução FNDE/CD Nº 20 de 02 de dezembro de 2020, o Manual de Aquisição de produtos da Agricultura Familiar para a Alimentação Escolar  - PNAE, 2ª edição, a Cartilha II da Agricultura Familiar e a Lei nº 5.764/1971 da Presidência da República sobre as Cooperativas, vem realizar Chamada Pública para aquisição de gêneros alimentícios da Agricultura Familiar e do Empreendedor Familiar Rural, destinado ao atendimento do Programa Nacional de Alimentação Escolar - </w:t>
      </w:r>
      <w:r>
        <w:rPr>
          <w:rStyle w:val="Forte"/>
        </w:rPr>
        <w:t>para o período de 02 de agosto a 17 de dezembro de 2021</w:t>
      </w:r>
      <w:r>
        <w:t>. Os Grupos Formais/Informais/Individuais deverão apresentar a documentação de Habilitação e o Projeto de Venda de ___.___2021 a ___.___.2021,</w:t>
      </w:r>
      <w:r>
        <w:rPr>
          <w:rStyle w:val="Forte"/>
        </w:rPr>
        <w:t> com abertura dia __.__.2021, </w:t>
      </w:r>
      <w:r>
        <w:t>na sede do Conselho Escolar, situada à</w:t>
      </w:r>
      <w:r>
        <w:rPr>
          <w:rStyle w:val="Forte"/>
        </w:rPr>
        <w:t> (endereço completo), (e-mail) </w:t>
      </w:r>
      <w:r>
        <w:t>e</w:t>
      </w:r>
      <w:r>
        <w:rPr>
          <w:rStyle w:val="Forte"/>
        </w:rPr>
        <w:t> (telefone</w:t>
      </w:r>
      <w:r>
        <w:t>) às </w:t>
      </w:r>
      <w:r>
        <w:rPr>
          <w:rStyle w:val="Forte"/>
        </w:rPr>
        <w:t>00h00min</w:t>
      </w:r>
      <w:r>
        <w:t>.</w:t>
      </w:r>
    </w:p>
    <w:p w14:paraId="4E07D4A1" w14:textId="77777777" w:rsidR="002B2573" w:rsidRDefault="002B2573" w:rsidP="002B2573">
      <w:pPr>
        <w:pStyle w:val="textojustificado"/>
        <w:jc w:val="both"/>
      </w:pPr>
      <w:r>
        <w:t> </w:t>
      </w:r>
    </w:p>
    <w:p w14:paraId="1D750CF1" w14:textId="77777777" w:rsidR="002B2573" w:rsidRDefault="002B2573" w:rsidP="002B2573">
      <w:pPr>
        <w:pStyle w:val="NormalWeb"/>
        <w:jc w:val="both"/>
      </w:pPr>
      <w:r>
        <w:rPr>
          <w:rStyle w:val="Forte"/>
        </w:rPr>
        <w:t>2. DO OBJETO</w:t>
      </w:r>
    </w:p>
    <w:p w14:paraId="3AC2E982" w14:textId="66D4E81F" w:rsidR="002B2573" w:rsidRDefault="002B2573" w:rsidP="002B2573">
      <w:pPr>
        <w:pStyle w:val="NormalWeb"/>
        <w:jc w:val="both"/>
      </w:pPr>
      <w:r>
        <w:t>2.1. Aquisição de gêneros alimentícios da Agricultura Familiar e do Empreendedor Familiar Rural, para o atendimento ao Programa Nacional de Alimentação Escolar-PNAE, no Estado de Goiás, conforme especificações e quantitativos constantes no Projeto de Vendas;</w:t>
      </w:r>
    </w:p>
    <w:p w14:paraId="6284EAC7" w14:textId="77777777" w:rsidR="002B2573" w:rsidRDefault="002B2573" w:rsidP="002B2573">
      <w:pPr>
        <w:pStyle w:val="NormalWeb"/>
        <w:jc w:val="both"/>
      </w:pPr>
      <w:r>
        <w:t>2.2. Os Preços desta Chamada Pública serão os preços máximos a serem pagos ao Agricultor Familiar ou suas organizações pela venda dos gêneros alimentícios, ou seja, os preços não poderão exceder aos valores publicados.</w:t>
      </w:r>
    </w:p>
    <w:p w14:paraId="202FCA3B" w14:textId="77777777" w:rsidR="002B2573" w:rsidRDefault="002B2573" w:rsidP="002B2573">
      <w:pPr>
        <w:pStyle w:val="NormalWeb"/>
        <w:jc w:val="both"/>
      </w:pPr>
      <w:r>
        <w:t> </w:t>
      </w:r>
    </w:p>
    <w:p w14:paraId="646E0F86" w14:textId="77777777" w:rsidR="002B2573" w:rsidRDefault="002B2573" w:rsidP="002B2573">
      <w:pPr>
        <w:pStyle w:val="NormalWeb"/>
        <w:jc w:val="both"/>
      </w:pPr>
      <w:r>
        <w:rPr>
          <w:rStyle w:val="Forte"/>
        </w:rPr>
        <w:lastRenderedPageBreak/>
        <w:t>2.3. DA ESTIMATIVA DO QUANTITATIVO DE GÊNEROS ALIMENTÍCIOS A SEREM ADQUIRIDOS DA AGRICULTURA FAMILIAR.</w:t>
      </w:r>
    </w:p>
    <w:tbl>
      <w:tblPr>
        <w:tblStyle w:val="Tabelacomgrade"/>
        <w:tblW w:w="10349" w:type="dxa"/>
        <w:jc w:val="center"/>
        <w:tblLayout w:type="fixed"/>
        <w:tblLook w:val="04A0" w:firstRow="1" w:lastRow="0" w:firstColumn="1" w:lastColumn="0" w:noHBand="0" w:noVBand="1"/>
      </w:tblPr>
      <w:tblGrid>
        <w:gridCol w:w="567"/>
        <w:gridCol w:w="1838"/>
        <w:gridCol w:w="3260"/>
        <w:gridCol w:w="1134"/>
        <w:gridCol w:w="1276"/>
        <w:gridCol w:w="1276"/>
        <w:gridCol w:w="998"/>
      </w:tblGrid>
      <w:tr w:rsidR="002B2573" w:rsidRPr="005C04AC" w14:paraId="457B6D5D" w14:textId="77777777" w:rsidTr="00522722">
        <w:trPr>
          <w:jc w:val="center"/>
        </w:trPr>
        <w:tc>
          <w:tcPr>
            <w:tcW w:w="567" w:type="dxa"/>
            <w:vMerge w:val="restart"/>
            <w:vAlign w:val="center"/>
          </w:tcPr>
          <w:p w14:paraId="6D567C9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bookmarkStart w:id="0" w:name="_Hlk71124776"/>
            <w:r w:rsidRPr="005C04AC">
              <w:rPr>
                <w:rFonts w:ascii="Times New Roman" w:hAnsi="Times New Roman" w:cs="Times New Roman"/>
                <w:b/>
                <w:bCs/>
                <w:sz w:val="20"/>
                <w:szCs w:val="20"/>
              </w:rPr>
              <w:t>N°</w:t>
            </w:r>
          </w:p>
        </w:tc>
        <w:tc>
          <w:tcPr>
            <w:tcW w:w="1838" w:type="dxa"/>
            <w:vMerge w:val="restart"/>
            <w:vAlign w:val="center"/>
          </w:tcPr>
          <w:p w14:paraId="29F5AE4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GÊNEROS ALIMENTÍCIOS</w:t>
            </w:r>
          </w:p>
        </w:tc>
        <w:tc>
          <w:tcPr>
            <w:tcW w:w="3260" w:type="dxa"/>
            <w:vMerge w:val="restart"/>
            <w:vAlign w:val="center"/>
          </w:tcPr>
          <w:p w14:paraId="512CA1E7" w14:textId="77777777" w:rsidR="002B2573" w:rsidRPr="005C04AC" w:rsidRDefault="002B2573" w:rsidP="002B2573">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DISCRIMINAÇÃO DO PRODUTO</w:t>
            </w:r>
          </w:p>
        </w:tc>
        <w:tc>
          <w:tcPr>
            <w:tcW w:w="1134" w:type="dxa"/>
            <w:vMerge w:val="restart"/>
            <w:vAlign w:val="center"/>
          </w:tcPr>
          <w:p w14:paraId="384C044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UNIDADE, DÚZIA, MAÇO, KG OU L</w:t>
            </w:r>
          </w:p>
        </w:tc>
        <w:tc>
          <w:tcPr>
            <w:tcW w:w="1276" w:type="dxa"/>
            <w:vMerge w:val="restart"/>
            <w:vAlign w:val="center"/>
          </w:tcPr>
          <w:p w14:paraId="574C8D6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QUANTIDADE (TOTAL DO PERÍODO)</w:t>
            </w:r>
          </w:p>
        </w:tc>
        <w:tc>
          <w:tcPr>
            <w:tcW w:w="2274" w:type="dxa"/>
            <w:gridSpan w:val="2"/>
            <w:vAlign w:val="center"/>
          </w:tcPr>
          <w:p w14:paraId="2ED8929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VALOR ESTIMADO (R$)</w:t>
            </w:r>
          </w:p>
        </w:tc>
      </w:tr>
      <w:tr w:rsidR="002B2573" w:rsidRPr="005C04AC" w14:paraId="185FFA11" w14:textId="77777777" w:rsidTr="00522722">
        <w:trPr>
          <w:jc w:val="center"/>
        </w:trPr>
        <w:tc>
          <w:tcPr>
            <w:tcW w:w="567" w:type="dxa"/>
            <w:vMerge/>
            <w:vAlign w:val="center"/>
          </w:tcPr>
          <w:p w14:paraId="2B1F5477"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p>
        </w:tc>
        <w:tc>
          <w:tcPr>
            <w:tcW w:w="1838" w:type="dxa"/>
            <w:vMerge/>
            <w:vAlign w:val="center"/>
          </w:tcPr>
          <w:p w14:paraId="6BF81E3D"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p>
        </w:tc>
        <w:tc>
          <w:tcPr>
            <w:tcW w:w="3260" w:type="dxa"/>
            <w:vMerge/>
            <w:vAlign w:val="center"/>
          </w:tcPr>
          <w:p w14:paraId="28ACEF2A" w14:textId="77777777" w:rsidR="002B2573" w:rsidRPr="005C04AC" w:rsidRDefault="002B2573" w:rsidP="002B2573">
            <w:pPr>
              <w:autoSpaceDE w:val="0"/>
              <w:autoSpaceDN w:val="0"/>
              <w:adjustRightInd w:val="0"/>
              <w:spacing w:line="360" w:lineRule="auto"/>
              <w:jc w:val="both"/>
              <w:rPr>
                <w:rFonts w:ascii="Times New Roman" w:hAnsi="Times New Roman" w:cs="Times New Roman"/>
                <w:b/>
                <w:bCs/>
                <w:sz w:val="20"/>
                <w:szCs w:val="20"/>
              </w:rPr>
            </w:pPr>
          </w:p>
        </w:tc>
        <w:tc>
          <w:tcPr>
            <w:tcW w:w="1134" w:type="dxa"/>
            <w:vMerge/>
            <w:vAlign w:val="center"/>
          </w:tcPr>
          <w:p w14:paraId="0D5FF268"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p>
        </w:tc>
        <w:tc>
          <w:tcPr>
            <w:tcW w:w="1276" w:type="dxa"/>
            <w:vMerge/>
            <w:vAlign w:val="center"/>
          </w:tcPr>
          <w:p w14:paraId="34E3329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p>
        </w:tc>
        <w:tc>
          <w:tcPr>
            <w:tcW w:w="1276" w:type="dxa"/>
            <w:vAlign w:val="center"/>
          </w:tcPr>
          <w:p w14:paraId="0B185DD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VALOR UNITÁRIO R$</w:t>
            </w:r>
          </w:p>
        </w:tc>
        <w:tc>
          <w:tcPr>
            <w:tcW w:w="998" w:type="dxa"/>
            <w:vAlign w:val="center"/>
          </w:tcPr>
          <w:p w14:paraId="40D3CCA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VALOR TOTAL R$</w:t>
            </w:r>
          </w:p>
        </w:tc>
      </w:tr>
      <w:tr w:rsidR="002B2573" w:rsidRPr="005C04AC" w14:paraId="28F9B905" w14:textId="77777777" w:rsidTr="00522722">
        <w:trPr>
          <w:jc w:val="center"/>
        </w:trPr>
        <w:tc>
          <w:tcPr>
            <w:tcW w:w="567" w:type="dxa"/>
            <w:vAlign w:val="center"/>
          </w:tcPr>
          <w:p w14:paraId="35092343" w14:textId="77777777" w:rsidR="002B2573" w:rsidRPr="005C04AC" w:rsidRDefault="002B2573" w:rsidP="00522722">
            <w:pPr>
              <w:jc w:val="center"/>
              <w:rPr>
                <w:rFonts w:ascii="Times New Roman" w:eastAsia="Times New Roman" w:hAnsi="Times New Roman" w:cs="Times New Roman"/>
                <w:b/>
                <w:bCs/>
                <w:color w:val="000000"/>
                <w:sz w:val="20"/>
                <w:szCs w:val="20"/>
                <w:lang w:eastAsia="pt-BR"/>
              </w:rPr>
            </w:pPr>
          </w:p>
          <w:p w14:paraId="3A9A86F3"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01</w:t>
            </w:r>
          </w:p>
        </w:tc>
        <w:tc>
          <w:tcPr>
            <w:tcW w:w="1838" w:type="dxa"/>
            <w:vAlign w:val="center"/>
          </w:tcPr>
          <w:p w14:paraId="5537E84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ABACATE</w:t>
            </w:r>
          </w:p>
        </w:tc>
        <w:tc>
          <w:tcPr>
            <w:tcW w:w="3260" w:type="dxa"/>
            <w:vAlign w:val="center"/>
          </w:tcPr>
          <w:p w14:paraId="5CD7AB83"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Abacate no ponto de maturação adequado para o consumo, isento de lesões de origem física e mecânica, livre de substâncias terrosas e sujidades. Acondicionado em saco plástico atóxico, transparente e resistente.</w:t>
            </w:r>
          </w:p>
        </w:tc>
        <w:tc>
          <w:tcPr>
            <w:tcW w:w="1134" w:type="dxa"/>
            <w:vAlign w:val="center"/>
          </w:tcPr>
          <w:p w14:paraId="58DB9CC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C195B9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3DCD5D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A04E60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F481349" w14:textId="77777777" w:rsidTr="00522722">
        <w:trPr>
          <w:jc w:val="center"/>
        </w:trPr>
        <w:tc>
          <w:tcPr>
            <w:tcW w:w="567" w:type="dxa"/>
            <w:vAlign w:val="center"/>
          </w:tcPr>
          <w:p w14:paraId="0F3BAEE4" w14:textId="77777777" w:rsidR="002B2573" w:rsidRPr="005C04AC" w:rsidRDefault="002B2573" w:rsidP="00522722">
            <w:pPr>
              <w:jc w:val="center"/>
              <w:rPr>
                <w:rFonts w:ascii="Times New Roman" w:eastAsia="Times New Roman" w:hAnsi="Times New Roman" w:cs="Times New Roman"/>
                <w:b/>
                <w:bCs/>
                <w:color w:val="000000"/>
                <w:sz w:val="20"/>
                <w:szCs w:val="20"/>
                <w:lang w:eastAsia="pt-BR"/>
              </w:rPr>
            </w:pPr>
          </w:p>
          <w:p w14:paraId="7FB10B89" w14:textId="77777777" w:rsidR="002B2573" w:rsidRPr="005C04AC" w:rsidRDefault="002B2573" w:rsidP="00522722">
            <w:pPr>
              <w:jc w:val="center"/>
              <w:rPr>
                <w:rFonts w:ascii="Times New Roman" w:eastAsia="Times New Roman" w:hAnsi="Times New Roman" w:cs="Times New Roman"/>
                <w:b/>
                <w:bCs/>
                <w:color w:val="000000"/>
                <w:sz w:val="20"/>
                <w:szCs w:val="20"/>
                <w:lang w:eastAsia="pt-BR"/>
              </w:rPr>
            </w:pPr>
          </w:p>
          <w:p w14:paraId="46147524"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02</w:t>
            </w:r>
          </w:p>
        </w:tc>
        <w:tc>
          <w:tcPr>
            <w:tcW w:w="1838" w:type="dxa"/>
            <w:vAlign w:val="center"/>
          </w:tcPr>
          <w:p w14:paraId="19DEAEF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ABACAXI</w:t>
            </w:r>
          </w:p>
        </w:tc>
        <w:tc>
          <w:tcPr>
            <w:tcW w:w="3260" w:type="dxa"/>
            <w:vAlign w:val="center"/>
          </w:tcPr>
          <w:p w14:paraId="0EEBC94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Fruta no seu estado de maturação ideal para o consumo, de boa qualidade com cascas firmes com aspectos fresco e inteiro. Sem lesões e sem manchas e sem defeitos que prejudiquem sua qualidade. Só será solicitada no período de safra do produto. Isento de sujidades, parasitas e larvas, sem umidade externa anormal, com sabor e odor característico.</w:t>
            </w:r>
          </w:p>
        </w:tc>
        <w:tc>
          <w:tcPr>
            <w:tcW w:w="1134" w:type="dxa"/>
            <w:vAlign w:val="center"/>
          </w:tcPr>
          <w:p w14:paraId="0695401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6C8C55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F48692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7F724B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CB59A3E" w14:textId="77777777" w:rsidTr="00522722">
        <w:trPr>
          <w:jc w:val="center"/>
        </w:trPr>
        <w:tc>
          <w:tcPr>
            <w:tcW w:w="567" w:type="dxa"/>
            <w:vAlign w:val="center"/>
          </w:tcPr>
          <w:p w14:paraId="0B18C81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03</w:t>
            </w:r>
          </w:p>
        </w:tc>
        <w:tc>
          <w:tcPr>
            <w:tcW w:w="1838" w:type="dxa"/>
            <w:vAlign w:val="center"/>
          </w:tcPr>
          <w:p w14:paraId="50BFE10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ABOBORA CABUTIÁ</w:t>
            </w:r>
          </w:p>
        </w:tc>
        <w:tc>
          <w:tcPr>
            <w:tcW w:w="3260" w:type="dxa"/>
            <w:vAlign w:val="center"/>
          </w:tcPr>
          <w:p w14:paraId="6C29CEB8"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Produto íntegro, sem manchas, picadas de insetos ou sinais de apodrecimento; estar em ponto de maturação próprio para o consumo e casca firme.</w:t>
            </w:r>
          </w:p>
        </w:tc>
        <w:tc>
          <w:tcPr>
            <w:tcW w:w="1134" w:type="dxa"/>
            <w:vAlign w:val="center"/>
          </w:tcPr>
          <w:p w14:paraId="1AEC539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750A81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C4D766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2C578B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81FAF93" w14:textId="77777777" w:rsidTr="00522722">
        <w:trPr>
          <w:jc w:val="center"/>
        </w:trPr>
        <w:tc>
          <w:tcPr>
            <w:tcW w:w="567" w:type="dxa"/>
            <w:vAlign w:val="center"/>
          </w:tcPr>
          <w:p w14:paraId="7DEAFD2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04</w:t>
            </w:r>
          </w:p>
        </w:tc>
        <w:tc>
          <w:tcPr>
            <w:tcW w:w="1838" w:type="dxa"/>
            <w:vAlign w:val="center"/>
          </w:tcPr>
          <w:p w14:paraId="3AFFEAE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ABOBRINHA VERDE</w:t>
            </w:r>
          </w:p>
        </w:tc>
        <w:tc>
          <w:tcPr>
            <w:tcW w:w="3260" w:type="dxa"/>
            <w:vAlign w:val="center"/>
          </w:tcPr>
          <w:p w14:paraId="06E3C9C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Casca firme, lisa, lustrosa e macia, cor verde brilhante ou amarelada, sem </w:t>
            </w:r>
            <w:r w:rsidRPr="005C04AC">
              <w:rPr>
                <w:rFonts w:ascii="Times New Roman" w:eastAsia="Times New Roman" w:hAnsi="Times New Roman" w:cs="Times New Roman"/>
                <w:color w:val="000000"/>
                <w:sz w:val="20"/>
                <w:szCs w:val="20"/>
                <w:lang w:eastAsia="pt-BR"/>
              </w:rPr>
              <w:lastRenderedPageBreak/>
              <w:t>partes amolecidas. As abobrinhas devem parecer pesadas relativamente ao tamanho e de aspecto fresco.</w:t>
            </w:r>
          </w:p>
        </w:tc>
        <w:tc>
          <w:tcPr>
            <w:tcW w:w="1134" w:type="dxa"/>
            <w:vAlign w:val="center"/>
          </w:tcPr>
          <w:p w14:paraId="6BC0CF0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ED3236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502C50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64D220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A5F3E7D" w14:textId="77777777" w:rsidTr="00522722">
        <w:trPr>
          <w:jc w:val="center"/>
        </w:trPr>
        <w:tc>
          <w:tcPr>
            <w:tcW w:w="567" w:type="dxa"/>
            <w:vAlign w:val="center"/>
          </w:tcPr>
          <w:p w14:paraId="029F815C"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05</w:t>
            </w:r>
          </w:p>
        </w:tc>
        <w:tc>
          <w:tcPr>
            <w:tcW w:w="1838" w:type="dxa"/>
            <w:vAlign w:val="center"/>
          </w:tcPr>
          <w:p w14:paraId="3C32499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AÇAFRÃO</w:t>
            </w:r>
          </w:p>
        </w:tc>
        <w:tc>
          <w:tcPr>
            <w:tcW w:w="3260" w:type="dxa"/>
            <w:vAlign w:val="center"/>
          </w:tcPr>
          <w:p w14:paraId="703CFA6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Cúrcuma torrada em pó, isenta de impurezas e umidade. Acondicionada em saco de polietileno, íntegro, atóxico, resistente, vedado hermeticamente e limpo.</w:t>
            </w:r>
          </w:p>
        </w:tc>
        <w:tc>
          <w:tcPr>
            <w:tcW w:w="1134" w:type="dxa"/>
            <w:vAlign w:val="center"/>
          </w:tcPr>
          <w:p w14:paraId="6E5FDB4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E6CD95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0DA934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C50FF4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85EC74E" w14:textId="77777777" w:rsidTr="00522722">
        <w:trPr>
          <w:jc w:val="center"/>
        </w:trPr>
        <w:tc>
          <w:tcPr>
            <w:tcW w:w="567" w:type="dxa"/>
            <w:vAlign w:val="center"/>
          </w:tcPr>
          <w:p w14:paraId="02ECEB26"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06</w:t>
            </w:r>
          </w:p>
        </w:tc>
        <w:tc>
          <w:tcPr>
            <w:tcW w:w="1838" w:type="dxa"/>
            <w:vAlign w:val="center"/>
          </w:tcPr>
          <w:p w14:paraId="5605CAF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ACELGA</w:t>
            </w:r>
          </w:p>
        </w:tc>
        <w:tc>
          <w:tcPr>
            <w:tcW w:w="3260" w:type="dxa"/>
            <w:vAlign w:val="center"/>
          </w:tcPr>
          <w:p w14:paraId="3747A452"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Acelga limpa de boa qualidade, sem defeitos, com folhas verdes, sem traços de deterioração, intactas e firmes. Acondicionada em saco plástico atóxico, transparente e resistente.</w:t>
            </w:r>
          </w:p>
        </w:tc>
        <w:tc>
          <w:tcPr>
            <w:tcW w:w="1134" w:type="dxa"/>
            <w:vAlign w:val="center"/>
          </w:tcPr>
          <w:p w14:paraId="5277B8A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5F4AB5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65E61C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DD8FC9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82823DE" w14:textId="77777777" w:rsidTr="00522722">
        <w:trPr>
          <w:jc w:val="center"/>
        </w:trPr>
        <w:tc>
          <w:tcPr>
            <w:tcW w:w="567" w:type="dxa"/>
            <w:vAlign w:val="center"/>
          </w:tcPr>
          <w:p w14:paraId="4710D9B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07</w:t>
            </w:r>
          </w:p>
        </w:tc>
        <w:tc>
          <w:tcPr>
            <w:tcW w:w="1838" w:type="dxa"/>
            <w:vAlign w:val="center"/>
          </w:tcPr>
          <w:p w14:paraId="6C7E492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ACEROLA</w:t>
            </w:r>
          </w:p>
        </w:tc>
        <w:tc>
          <w:tcPr>
            <w:tcW w:w="3260" w:type="dxa"/>
            <w:vAlign w:val="center"/>
          </w:tcPr>
          <w:p w14:paraId="43C8618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Acerola fresca de boa qualidade, livre de sujidades, com polpa firme. Acondicionada em saco plástico atóxico, transparente e resistente.</w:t>
            </w:r>
          </w:p>
        </w:tc>
        <w:tc>
          <w:tcPr>
            <w:tcW w:w="1134" w:type="dxa"/>
            <w:vAlign w:val="center"/>
          </w:tcPr>
          <w:p w14:paraId="7952A9F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35084A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2FF20E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09D934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80D0AB9" w14:textId="77777777" w:rsidTr="00522722">
        <w:trPr>
          <w:jc w:val="center"/>
        </w:trPr>
        <w:tc>
          <w:tcPr>
            <w:tcW w:w="567" w:type="dxa"/>
            <w:vAlign w:val="center"/>
          </w:tcPr>
          <w:p w14:paraId="36F4FF6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08</w:t>
            </w:r>
          </w:p>
        </w:tc>
        <w:tc>
          <w:tcPr>
            <w:tcW w:w="1838" w:type="dxa"/>
            <w:vAlign w:val="center"/>
          </w:tcPr>
          <w:p w14:paraId="6FF5C5F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AGRIÃO</w:t>
            </w:r>
          </w:p>
        </w:tc>
        <w:tc>
          <w:tcPr>
            <w:tcW w:w="3260" w:type="dxa"/>
            <w:vAlign w:val="center"/>
          </w:tcPr>
          <w:p w14:paraId="42B76DA4"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Agrião com folhas de coloração verde escura, partidas em segmentos nas formas arredondadas, ovais de boa qualidade. Acondicionado em saco plástico atóxico, transparente e resistente.</w:t>
            </w:r>
          </w:p>
        </w:tc>
        <w:tc>
          <w:tcPr>
            <w:tcW w:w="1134" w:type="dxa"/>
            <w:vAlign w:val="center"/>
          </w:tcPr>
          <w:p w14:paraId="11F6045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6108C2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3DE00F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56D72E0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52DC714" w14:textId="77777777" w:rsidTr="00522722">
        <w:trPr>
          <w:jc w:val="center"/>
        </w:trPr>
        <w:tc>
          <w:tcPr>
            <w:tcW w:w="567" w:type="dxa"/>
            <w:vAlign w:val="center"/>
          </w:tcPr>
          <w:p w14:paraId="476128A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09</w:t>
            </w:r>
          </w:p>
        </w:tc>
        <w:tc>
          <w:tcPr>
            <w:tcW w:w="1838" w:type="dxa"/>
            <w:vAlign w:val="center"/>
          </w:tcPr>
          <w:p w14:paraId="7562945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AMERICANA</w:t>
            </w:r>
          </w:p>
        </w:tc>
        <w:tc>
          <w:tcPr>
            <w:tcW w:w="3260" w:type="dxa"/>
            <w:vAlign w:val="center"/>
          </w:tcPr>
          <w:p w14:paraId="61E2CF5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americana de boa qualidade, limpa, sem defeitos, com folhas verdes, sem traços de deterioração, intactas e firmes. Acondicionada em saco plástico atóxico, transparente e resistente</w:t>
            </w:r>
          </w:p>
        </w:tc>
        <w:tc>
          <w:tcPr>
            <w:tcW w:w="1134" w:type="dxa"/>
            <w:vAlign w:val="center"/>
          </w:tcPr>
          <w:p w14:paraId="5538F36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4DDA19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58DC18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A471CE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89D7F65" w14:textId="77777777" w:rsidTr="00522722">
        <w:trPr>
          <w:jc w:val="center"/>
        </w:trPr>
        <w:tc>
          <w:tcPr>
            <w:tcW w:w="567" w:type="dxa"/>
            <w:vAlign w:val="center"/>
          </w:tcPr>
          <w:p w14:paraId="083B245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lastRenderedPageBreak/>
              <w:t>10</w:t>
            </w:r>
          </w:p>
        </w:tc>
        <w:tc>
          <w:tcPr>
            <w:tcW w:w="1838" w:type="dxa"/>
            <w:vAlign w:val="center"/>
          </w:tcPr>
          <w:p w14:paraId="5FED911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CRESPA</w:t>
            </w:r>
          </w:p>
        </w:tc>
        <w:tc>
          <w:tcPr>
            <w:tcW w:w="3260" w:type="dxa"/>
            <w:vAlign w:val="center"/>
          </w:tcPr>
          <w:p w14:paraId="37E412B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crespa de boa qualidade, limpa, sem defeitos, com folhas verdes, sem traços de deterioração, intactas e firmes. Acondicionada em saco plástico atóxico, transparente e resistente.</w:t>
            </w:r>
          </w:p>
        </w:tc>
        <w:tc>
          <w:tcPr>
            <w:tcW w:w="1134" w:type="dxa"/>
            <w:vAlign w:val="center"/>
          </w:tcPr>
          <w:p w14:paraId="43AFF8B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0E62BD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92CFEB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E34BF5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BD07879" w14:textId="77777777" w:rsidTr="00522722">
        <w:trPr>
          <w:jc w:val="center"/>
        </w:trPr>
        <w:tc>
          <w:tcPr>
            <w:tcW w:w="567" w:type="dxa"/>
            <w:vAlign w:val="center"/>
          </w:tcPr>
          <w:p w14:paraId="1D2CF2CD"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11</w:t>
            </w:r>
          </w:p>
        </w:tc>
        <w:tc>
          <w:tcPr>
            <w:tcW w:w="1838" w:type="dxa"/>
            <w:vAlign w:val="center"/>
          </w:tcPr>
          <w:p w14:paraId="606B634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LISA</w:t>
            </w:r>
          </w:p>
        </w:tc>
        <w:tc>
          <w:tcPr>
            <w:tcW w:w="3260" w:type="dxa"/>
            <w:vAlign w:val="center"/>
          </w:tcPr>
          <w:p w14:paraId="12CCC5E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Alface lisa de boa qualidade, limpa, sem defeitos, com folhas verdes, sem traços de deterioração, intactas e firmes. Acondicionada em saco plástico atóxico, transparente e resistente</w:t>
            </w:r>
          </w:p>
        </w:tc>
        <w:tc>
          <w:tcPr>
            <w:tcW w:w="1134" w:type="dxa"/>
            <w:vAlign w:val="center"/>
          </w:tcPr>
          <w:p w14:paraId="54D210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9C4857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33FFEC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91D805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FABBC09" w14:textId="77777777" w:rsidTr="00522722">
        <w:trPr>
          <w:jc w:val="center"/>
        </w:trPr>
        <w:tc>
          <w:tcPr>
            <w:tcW w:w="567" w:type="dxa"/>
            <w:vAlign w:val="center"/>
          </w:tcPr>
          <w:p w14:paraId="77AA73A6"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12</w:t>
            </w:r>
          </w:p>
        </w:tc>
        <w:tc>
          <w:tcPr>
            <w:tcW w:w="1838" w:type="dxa"/>
            <w:vAlign w:val="center"/>
          </w:tcPr>
          <w:p w14:paraId="6123A24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ALHO</w:t>
            </w:r>
          </w:p>
        </w:tc>
        <w:tc>
          <w:tcPr>
            <w:tcW w:w="3260" w:type="dxa"/>
            <w:vAlign w:val="center"/>
          </w:tcPr>
          <w:p w14:paraId="2F14C10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Produto de boa qualidade, com dentes graúdos, sem sinais de apodrecimento ou danos causados por pragas, com bulbos firmes, de coloração uniforme, casca lisa e sem excesso de sujidades</w:t>
            </w:r>
          </w:p>
        </w:tc>
        <w:tc>
          <w:tcPr>
            <w:tcW w:w="1134" w:type="dxa"/>
            <w:vAlign w:val="center"/>
          </w:tcPr>
          <w:p w14:paraId="4A3DF77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64B8CD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B66CA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1680C4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8C080E8" w14:textId="77777777" w:rsidTr="00522722">
        <w:trPr>
          <w:jc w:val="center"/>
        </w:trPr>
        <w:tc>
          <w:tcPr>
            <w:tcW w:w="567" w:type="dxa"/>
            <w:vAlign w:val="center"/>
          </w:tcPr>
          <w:p w14:paraId="5A59809B"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13</w:t>
            </w:r>
          </w:p>
        </w:tc>
        <w:tc>
          <w:tcPr>
            <w:tcW w:w="1838" w:type="dxa"/>
            <w:vAlign w:val="center"/>
          </w:tcPr>
          <w:p w14:paraId="36A7A44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ALMEIRÃO</w:t>
            </w:r>
          </w:p>
        </w:tc>
        <w:tc>
          <w:tcPr>
            <w:tcW w:w="3260" w:type="dxa"/>
            <w:vAlign w:val="center"/>
          </w:tcPr>
          <w:p w14:paraId="58554BAC"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Almeirão limpo e de boa qualidade, sem defeitos, com folhas verdes, sem traços de descoloração, intactos e firmes. Devem </w:t>
            </w:r>
            <w:r w:rsidRPr="005C04AC">
              <w:rPr>
                <w:rFonts w:ascii="Times New Roman" w:eastAsia="Times New Roman" w:hAnsi="Times New Roman" w:cs="Times New Roman"/>
                <w:color w:val="000000"/>
                <w:sz w:val="20"/>
                <w:szCs w:val="20"/>
                <w:lang w:eastAsia="pt-BR"/>
              </w:rPr>
              <w:t>estar livres de folhas externas sujas e de terra aderente, estarem isenta de umidade externa anormal, odor e sabor estranhos.</w:t>
            </w:r>
            <w:r w:rsidRPr="005C04AC">
              <w:rPr>
                <w:rFonts w:ascii="Times New Roman" w:hAnsi="Times New Roman" w:cs="Times New Roman"/>
                <w:sz w:val="20"/>
                <w:szCs w:val="20"/>
              </w:rPr>
              <w:t xml:space="preserve"> Acondicionado em saco plástico atóxico, transparente e resistente.</w:t>
            </w:r>
          </w:p>
        </w:tc>
        <w:tc>
          <w:tcPr>
            <w:tcW w:w="1134" w:type="dxa"/>
            <w:vAlign w:val="center"/>
          </w:tcPr>
          <w:p w14:paraId="5B44DB3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B9A2BE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4946C0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D02353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7FBF880" w14:textId="77777777" w:rsidTr="00522722">
        <w:trPr>
          <w:jc w:val="center"/>
        </w:trPr>
        <w:tc>
          <w:tcPr>
            <w:tcW w:w="567" w:type="dxa"/>
            <w:vAlign w:val="center"/>
          </w:tcPr>
          <w:p w14:paraId="1C1E1CC6"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14</w:t>
            </w:r>
          </w:p>
        </w:tc>
        <w:tc>
          <w:tcPr>
            <w:tcW w:w="1838" w:type="dxa"/>
            <w:vAlign w:val="center"/>
          </w:tcPr>
          <w:p w14:paraId="4A429F4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ARROZ</w:t>
            </w:r>
          </w:p>
        </w:tc>
        <w:tc>
          <w:tcPr>
            <w:tcW w:w="3260" w:type="dxa"/>
            <w:vAlign w:val="center"/>
          </w:tcPr>
          <w:p w14:paraId="78E4A42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Beneficiado tipo1 - longo fino, polido, validade máxima de 12 meses e não inferior a 180 dias, embalagem de 5 kg.</w:t>
            </w:r>
          </w:p>
        </w:tc>
        <w:tc>
          <w:tcPr>
            <w:tcW w:w="1134" w:type="dxa"/>
            <w:vAlign w:val="center"/>
          </w:tcPr>
          <w:p w14:paraId="767B668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71A3A8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443A7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2725A3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DE27776" w14:textId="77777777" w:rsidTr="00522722">
        <w:trPr>
          <w:jc w:val="center"/>
        </w:trPr>
        <w:tc>
          <w:tcPr>
            <w:tcW w:w="567" w:type="dxa"/>
            <w:vAlign w:val="center"/>
          </w:tcPr>
          <w:p w14:paraId="08791E8B"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15</w:t>
            </w:r>
          </w:p>
        </w:tc>
        <w:tc>
          <w:tcPr>
            <w:tcW w:w="1838" w:type="dxa"/>
            <w:vAlign w:val="center"/>
          </w:tcPr>
          <w:p w14:paraId="29957E6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MAÇÃ</w:t>
            </w:r>
          </w:p>
        </w:tc>
        <w:tc>
          <w:tcPr>
            <w:tcW w:w="3260" w:type="dxa"/>
            <w:vAlign w:val="center"/>
          </w:tcPr>
          <w:p w14:paraId="671E3EC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Banana maçã de boa qualidade, no ponto de maturação adequado para o </w:t>
            </w:r>
            <w:r w:rsidRPr="005C04AC">
              <w:rPr>
                <w:rFonts w:ascii="Times New Roman" w:hAnsi="Times New Roman" w:cs="Times New Roman"/>
                <w:sz w:val="20"/>
                <w:szCs w:val="20"/>
              </w:rPr>
              <w:lastRenderedPageBreak/>
              <w:t>consumo, livre de sujidades e inteiras. Acondicionada em saco plástico atóxico, transparente e resistente.</w:t>
            </w:r>
          </w:p>
        </w:tc>
        <w:tc>
          <w:tcPr>
            <w:tcW w:w="1134" w:type="dxa"/>
            <w:vAlign w:val="center"/>
          </w:tcPr>
          <w:p w14:paraId="0E5C507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68685E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1CA83C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12EDD0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6970F4E" w14:textId="77777777" w:rsidTr="00522722">
        <w:trPr>
          <w:jc w:val="center"/>
        </w:trPr>
        <w:tc>
          <w:tcPr>
            <w:tcW w:w="567" w:type="dxa"/>
            <w:vAlign w:val="center"/>
          </w:tcPr>
          <w:p w14:paraId="740DD7DC"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16</w:t>
            </w:r>
          </w:p>
        </w:tc>
        <w:tc>
          <w:tcPr>
            <w:tcW w:w="1838" w:type="dxa"/>
            <w:vAlign w:val="center"/>
          </w:tcPr>
          <w:p w14:paraId="521F112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MARMELO</w:t>
            </w:r>
          </w:p>
        </w:tc>
        <w:tc>
          <w:tcPr>
            <w:tcW w:w="3260" w:type="dxa"/>
            <w:vAlign w:val="center"/>
          </w:tcPr>
          <w:p w14:paraId="0CE2C7BD"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marmelo de boa qualidade, no ponto de maturação adequado para o consumo, livre de sujidades e inteiras. Acondicionada em saco plástico atóxico, transparente e resistente.</w:t>
            </w:r>
          </w:p>
        </w:tc>
        <w:tc>
          <w:tcPr>
            <w:tcW w:w="1134" w:type="dxa"/>
            <w:vAlign w:val="center"/>
          </w:tcPr>
          <w:p w14:paraId="73154FB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39FDFD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75B3C8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22D154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814665A" w14:textId="77777777" w:rsidTr="00522722">
        <w:trPr>
          <w:jc w:val="center"/>
        </w:trPr>
        <w:tc>
          <w:tcPr>
            <w:tcW w:w="567" w:type="dxa"/>
            <w:vAlign w:val="center"/>
          </w:tcPr>
          <w:p w14:paraId="3C32DF2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17</w:t>
            </w:r>
          </w:p>
        </w:tc>
        <w:tc>
          <w:tcPr>
            <w:tcW w:w="1838" w:type="dxa"/>
            <w:vAlign w:val="center"/>
          </w:tcPr>
          <w:p w14:paraId="06A6E3E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NANICA</w:t>
            </w:r>
          </w:p>
        </w:tc>
        <w:tc>
          <w:tcPr>
            <w:tcW w:w="3260" w:type="dxa"/>
            <w:vAlign w:val="center"/>
          </w:tcPr>
          <w:p w14:paraId="4B81285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Banana nanica de boa qualidade, no ponto de maturação adequado para o consumo, livre de sujidades e inteiras. Acondicionada em saco plástico atóxico, transparente e resistente.</w:t>
            </w:r>
          </w:p>
        </w:tc>
        <w:tc>
          <w:tcPr>
            <w:tcW w:w="1134" w:type="dxa"/>
            <w:vAlign w:val="center"/>
          </w:tcPr>
          <w:p w14:paraId="34F5B09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084EEB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6C6DC7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6048FF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8A4861A" w14:textId="77777777" w:rsidTr="00522722">
        <w:trPr>
          <w:jc w:val="center"/>
        </w:trPr>
        <w:tc>
          <w:tcPr>
            <w:tcW w:w="567" w:type="dxa"/>
            <w:vAlign w:val="center"/>
          </w:tcPr>
          <w:p w14:paraId="21A7603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18</w:t>
            </w:r>
          </w:p>
        </w:tc>
        <w:tc>
          <w:tcPr>
            <w:tcW w:w="1838" w:type="dxa"/>
            <w:vAlign w:val="center"/>
          </w:tcPr>
          <w:p w14:paraId="2D21F4F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PRATA</w:t>
            </w:r>
          </w:p>
        </w:tc>
        <w:tc>
          <w:tcPr>
            <w:tcW w:w="3260" w:type="dxa"/>
            <w:vAlign w:val="center"/>
          </w:tcPr>
          <w:p w14:paraId="0ABEA3C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Banana prata de boa qualidade, no ponto de maturação adequado para o consumo, livre de sujidades e inteiras. Acondicionada em saco plástico atóxico, transparente e resistente.</w:t>
            </w:r>
          </w:p>
        </w:tc>
        <w:tc>
          <w:tcPr>
            <w:tcW w:w="1134" w:type="dxa"/>
            <w:vAlign w:val="center"/>
          </w:tcPr>
          <w:p w14:paraId="4E9E0E8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09FB62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A1B7B4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B54A0A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90761B6" w14:textId="77777777" w:rsidTr="00522722">
        <w:trPr>
          <w:jc w:val="center"/>
        </w:trPr>
        <w:tc>
          <w:tcPr>
            <w:tcW w:w="567" w:type="dxa"/>
            <w:vAlign w:val="center"/>
          </w:tcPr>
          <w:p w14:paraId="5AB9867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19</w:t>
            </w:r>
          </w:p>
        </w:tc>
        <w:tc>
          <w:tcPr>
            <w:tcW w:w="1838" w:type="dxa"/>
            <w:vAlign w:val="center"/>
          </w:tcPr>
          <w:p w14:paraId="1A682FD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TERRA</w:t>
            </w:r>
          </w:p>
        </w:tc>
        <w:tc>
          <w:tcPr>
            <w:tcW w:w="3260" w:type="dxa"/>
            <w:vAlign w:val="center"/>
          </w:tcPr>
          <w:p w14:paraId="29FF1B53"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Banana da terra de boa qualidade, no ponto de maturação adequado para o consumo, livre de sujidades e inteiras. Acondicionada em saco plástico atóxico, transparente e resistente.</w:t>
            </w:r>
          </w:p>
        </w:tc>
        <w:tc>
          <w:tcPr>
            <w:tcW w:w="1134" w:type="dxa"/>
            <w:vAlign w:val="center"/>
          </w:tcPr>
          <w:p w14:paraId="3AC8140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8B5E27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4BE658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7497B2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AE47B0B" w14:textId="77777777" w:rsidTr="00522722">
        <w:trPr>
          <w:jc w:val="center"/>
        </w:trPr>
        <w:tc>
          <w:tcPr>
            <w:tcW w:w="567" w:type="dxa"/>
            <w:vAlign w:val="center"/>
          </w:tcPr>
          <w:p w14:paraId="0B3C6068"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20</w:t>
            </w:r>
          </w:p>
        </w:tc>
        <w:tc>
          <w:tcPr>
            <w:tcW w:w="1838" w:type="dxa"/>
            <w:vAlign w:val="center"/>
          </w:tcPr>
          <w:p w14:paraId="264B2EB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BATATA DOCE</w:t>
            </w:r>
          </w:p>
        </w:tc>
        <w:tc>
          <w:tcPr>
            <w:tcW w:w="3260" w:type="dxa"/>
            <w:vAlign w:val="center"/>
          </w:tcPr>
          <w:p w14:paraId="2D4C713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Batata doce de boa qualidade, isenta de substâncias terrosas, sujidades ou corpos estranhos, livre de parasitas e larvas. Acondicionada em saco plástico atóxico, transparente e resistente.</w:t>
            </w:r>
          </w:p>
        </w:tc>
        <w:tc>
          <w:tcPr>
            <w:tcW w:w="1134" w:type="dxa"/>
            <w:vAlign w:val="center"/>
          </w:tcPr>
          <w:p w14:paraId="689FDDB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80978B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E67F58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542B34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75FF0B8" w14:textId="77777777" w:rsidTr="00522722">
        <w:trPr>
          <w:jc w:val="center"/>
        </w:trPr>
        <w:tc>
          <w:tcPr>
            <w:tcW w:w="567" w:type="dxa"/>
            <w:vAlign w:val="center"/>
          </w:tcPr>
          <w:p w14:paraId="4A511D27"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lastRenderedPageBreak/>
              <w:t>21</w:t>
            </w:r>
          </w:p>
        </w:tc>
        <w:tc>
          <w:tcPr>
            <w:tcW w:w="1838" w:type="dxa"/>
            <w:vAlign w:val="center"/>
          </w:tcPr>
          <w:p w14:paraId="24D837F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BATATA INGLESA</w:t>
            </w:r>
          </w:p>
        </w:tc>
        <w:tc>
          <w:tcPr>
            <w:tcW w:w="3260" w:type="dxa"/>
            <w:vAlign w:val="center"/>
          </w:tcPr>
          <w:p w14:paraId="15E6B2B4" w14:textId="77777777" w:rsidR="002B2573" w:rsidRPr="005C04AC" w:rsidRDefault="002B2573" w:rsidP="002B2573">
            <w:pPr>
              <w:autoSpaceDE w:val="0"/>
              <w:autoSpaceDN w:val="0"/>
              <w:adjustRightInd w:val="0"/>
              <w:jc w:val="both"/>
              <w:rPr>
                <w:rFonts w:ascii="Times New Roman" w:hAnsi="Times New Roman" w:cs="Times New Roman"/>
                <w:sz w:val="20"/>
                <w:szCs w:val="20"/>
              </w:rPr>
            </w:pPr>
            <w:r w:rsidRPr="005C04AC">
              <w:rPr>
                <w:rFonts w:ascii="Times New Roman" w:hAnsi="Times New Roman" w:cs="Times New Roman"/>
                <w:sz w:val="20"/>
                <w:szCs w:val="20"/>
              </w:rPr>
              <w:t>Batata inglesa, inteira, de colheita recente, livre de parasitas e larvas, sem umidade anormal, isenta de odor e sabor estranho, isenta de</w:t>
            </w:r>
          </w:p>
          <w:p w14:paraId="4E6265ED"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substâncias terrosas, sujidades ou corpos estranhos. Acondicionada em saco plástico atóxico, transparente e resistente.</w:t>
            </w:r>
          </w:p>
        </w:tc>
        <w:tc>
          <w:tcPr>
            <w:tcW w:w="1134" w:type="dxa"/>
            <w:vAlign w:val="center"/>
          </w:tcPr>
          <w:p w14:paraId="2FED1A5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617CB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9DB56B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E99A51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180A121" w14:textId="77777777" w:rsidTr="00522722">
        <w:trPr>
          <w:jc w:val="center"/>
        </w:trPr>
        <w:tc>
          <w:tcPr>
            <w:tcW w:w="567" w:type="dxa"/>
            <w:vAlign w:val="center"/>
          </w:tcPr>
          <w:p w14:paraId="66A2C30B"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22</w:t>
            </w:r>
          </w:p>
        </w:tc>
        <w:tc>
          <w:tcPr>
            <w:tcW w:w="1838" w:type="dxa"/>
            <w:vAlign w:val="center"/>
          </w:tcPr>
          <w:p w14:paraId="0D21750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BERINJELA</w:t>
            </w:r>
          </w:p>
        </w:tc>
        <w:tc>
          <w:tcPr>
            <w:tcW w:w="3260" w:type="dxa"/>
            <w:vAlign w:val="center"/>
          </w:tcPr>
          <w:p w14:paraId="57938D4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Berinjela in natura, de primeira qualidade, consistência firme, sem rachaduras, coloração roxo escuro. Isenta de terra e outro material estranho, sujidades, pragas, lesões, odores e sabor estranhos e em estado de decomposição. Não estar completamente madura.</w:t>
            </w:r>
          </w:p>
        </w:tc>
        <w:tc>
          <w:tcPr>
            <w:tcW w:w="1134" w:type="dxa"/>
            <w:vAlign w:val="center"/>
          </w:tcPr>
          <w:p w14:paraId="52A06AD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F2F5F7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76F571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556DD49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B0754C0" w14:textId="77777777" w:rsidTr="00522722">
        <w:trPr>
          <w:jc w:val="center"/>
        </w:trPr>
        <w:tc>
          <w:tcPr>
            <w:tcW w:w="567" w:type="dxa"/>
            <w:vAlign w:val="center"/>
          </w:tcPr>
          <w:p w14:paraId="6EB262C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23</w:t>
            </w:r>
          </w:p>
        </w:tc>
        <w:tc>
          <w:tcPr>
            <w:tcW w:w="1838" w:type="dxa"/>
            <w:vAlign w:val="center"/>
          </w:tcPr>
          <w:p w14:paraId="4C83520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BETERRABA</w:t>
            </w:r>
          </w:p>
        </w:tc>
        <w:tc>
          <w:tcPr>
            <w:tcW w:w="3260" w:type="dxa"/>
            <w:vAlign w:val="center"/>
          </w:tcPr>
          <w:p w14:paraId="64EE3D71" w14:textId="77777777" w:rsidR="002B2573" w:rsidRPr="005C04AC" w:rsidRDefault="002B2573" w:rsidP="002B2573">
            <w:pPr>
              <w:autoSpaceDE w:val="0"/>
              <w:autoSpaceDN w:val="0"/>
              <w:adjustRightInd w:val="0"/>
              <w:jc w:val="both"/>
              <w:rPr>
                <w:rFonts w:ascii="Times New Roman" w:hAnsi="Times New Roman" w:cs="Times New Roman"/>
                <w:sz w:val="20"/>
                <w:szCs w:val="20"/>
              </w:rPr>
            </w:pPr>
            <w:r w:rsidRPr="005C04AC">
              <w:rPr>
                <w:rFonts w:ascii="Times New Roman" w:hAnsi="Times New Roman" w:cs="Times New Roman"/>
                <w:sz w:val="20"/>
                <w:szCs w:val="20"/>
              </w:rPr>
              <w:t>Beterraba de boa qualidade, fresca, compacta e firme, isenta de enfermidades, material terroso e umidade externa anormal, tamanho</w:t>
            </w:r>
          </w:p>
          <w:p w14:paraId="22B7F7A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e coloração uniformes, livre de sujidades. De colheita recente. Acondicionada em saco plástico atóxico, transparente e resistente.</w:t>
            </w:r>
          </w:p>
        </w:tc>
        <w:tc>
          <w:tcPr>
            <w:tcW w:w="1134" w:type="dxa"/>
            <w:vAlign w:val="center"/>
          </w:tcPr>
          <w:p w14:paraId="06A4DF8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E20A67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59F34A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7B44D5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6B75E4B" w14:textId="77777777" w:rsidTr="00522722">
        <w:trPr>
          <w:jc w:val="center"/>
        </w:trPr>
        <w:tc>
          <w:tcPr>
            <w:tcW w:w="567" w:type="dxa"/>
            <w:vAlign w:val="center"/>
          </w:tcPr>
          <w:p w14:paraId="534B1D4B"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24</w:t>
            </w:r>
          </w:p>
        </w:tc>
        <w:tc>
          <w:tcPr>
            <w:tcW w:w="1838" w:type="dxa"/>
            <w:vAlign w:val="center"/>
          </w:tcPr>
          <w:p w14:paraId="03AFB46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BOLO PRONTO VARIOS SABORES</w:t>
            </w:r>
          </w:p>
        </w:tc>
        <w:tc>
          <w:tcPr>
            <w:tcW w:w="3260" w:type="dxa"/>
            <w:vAlign w:val="center"/>
          </w:tcPr>
          <w:p w14:paraId="06A83A9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Produto obtido da mistura de farináceos (podendo ser farinha de trigo, polvilho, araruta, amido de milho) com ovos, óleo vegetal ou margarina ou manteiga, açúcar, leite pasteurizado, adicionado de fermento químico, sem conservantes químicos. Não podendo ser obtido de mistura pronta.</w:t>
            </w:r>
          </w:p>
        </w:tc>
        <w:tc>
          <w:tcPr>
            <w:tcW w:w="1134" w:type="dxa"/>
            <w:vAlign w:val="center"/>
          </w:tcPr>
          <w:p w14:paraId="7EDD948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59772F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E22D7B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9BB04E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DF4F722" w14:textId="77777777" w:rsidTr="00522722">
        <w:trPr>
          <w:jc w:val="center"/>
        </w:trPr>
        <w:tc>
          <w:tcPr>
            <w:tcW w:w="567" w:type="dxa"/>
            <w:vAlign w:val="center"/>
          </w:tcPr>
          <w:p w14:paraId="63A9375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lastRenderedPageBreak/>
              <w:t>25</w:t>
            </w:r>
          </w:p>
        </w:tc>
        <w:tc>
          <w:tcPr>
            <w:tcW w:w="1838" w:type="dxa"/>
            <w:vAlign w:val="center"/>
          </w:tcPr>
          <w:p w14:paraId="6DBBF09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BRÓCOLIS</w:t>
            </w:r>
          </w:p>
        </w:tc>
        <w:tc>
          <w:tcPr>
            <w:tcW w:w="3260" w:type="dxa"/>
            <w:vAlign w:val="center"/>
          </w:tcPr>
          <w:p w14:paraId="5E0AE79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Brócolis de primeira qualidade. Deverá ter cor verde escuro, sem lesões mecânicas e sem parasitas. Acondicionado em saco plástico próprio, atóxico, transparente e resistente.</w:t>
            </w:r>
          </w:p>
        </w:tc>
        <w:tc>
          <w:tcPr>
            <w:tcW w:w="1134" w:type="dxa"/>
            <w:vAlign w:val="center"/>
          </w:tcPr>
          <w:p w14:paraId="63627D6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472403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E178A9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82C138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B695017" w14:textId="77777777" w:rsidTr="00522722">
        <w:trPr>
          <w:jc w:val="center"/>
        </w:trPr>
        <w:tc>
          <w:tcPr>
            <w:tcW w:w="567" w:type="dxa"/>
            <w:vAlign w:val="center"/>
          </w:tcPr>
          <w:p w14:paraId="79B9A0D3"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26</w:t>
            </w:r>
          </w:p>
        </w:tc>
        <w:tc>
          <w:tcPr>
            <w:tcW w:w="1838" w:type="dxa"/>
            <w:vAlign w:val="center"/>
          </w:tcPr>
          <w:p w14:paraId="615BB7C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CAJÚ</w:t>
            </w:r>
          </w:p>
        </w:tc>
        <w:tc>
          <w:tcPr>
            <w:tcW w:w="3260" w:type="dxa"/>
            <w:vAlign w:val="center"/>
          </w:tcPr>
          <w:p w14:paraId="16A7757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Caju limpo, de boa qualidade, cor e formação uniforme, com polpa intacta e firme sem danos físicos e mecânicos oriundos do manuseio e transporte. Livre de sujidades. Acondicionado em saco plástico, atóxico, transparente e resistente.</w:t>
            </w:r>
          </w:p>
        </w:tc>
        <w:tc>
          <w:tcPr>
            <w:tcW w:w="1134" w:type="dxa"/>
            <w:vAlign w:val="center"/>
          </w:tcPr>
          <w:p w14:paraId="315213F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4D504B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B22780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462BFE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74A9FB5" w14:textId="77777777" w:rsidTr="00522722">
        <w:trPr>
          <w:jc w:val="center"/>
        </w:trPr>
        <w:tc>
          <w:tcPr>
            <w:tcW w:w="567" w:type="dxa"/>
            <w:vAlign w:val="center"/>
          </w:tcPr>
          <w:p w14:paraId="12328BA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27</w:t>
            </w:r>
          </w:p>
        </w:tc>
        <w:tc>
          <w:tcPr>
            <w:tcW w:w="1838" w:type="dxa"/>
            <w:vAlign w:val="center"/>
          </w:tcPr>
          <w:p w14:paraId="382349F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CARÁ</w:t>
            </w:r>
          </w:p>
        </w:tc>
        <w:tc>
          <w:tcPr>
            <w:tcW w:w="3260" w:type="dxa"/>
            <w:vAlign w:val="center"/>
          </w:tcPr>
          <w:p w14:paraId="3CD9AEEC"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Cará firme e intacto, sem lesões de origem física, perfurações, cortes, tamanho e coloração uniforme, isento de sujidades, parasitas e larvas. Acondicionado em saco plástico atóxico, transparente e resistente ou caixas de polietileno para alimentos.</w:t>
            </w:r>
          </w:p>
        </w:tc>
        <w:tc>
          <w:tcPr>
            <w:tcW w:w="1134" w:type="dxa"/>
            <w:vAlign w:val="center"/>
          </w:tcPr>
          <w:p w14:paraId="061868E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17E3A1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287771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1EFCAF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0D4F7B5" w14:textId="77777777" w:rsidTr="00522722">
        <w:trPr>
          <w:jc w:val="center"/>
        </w:trPr>
        <w:tc>
          <w:tcPr>
            <w:tcW w:w="567" w:type="dxa"/>
            <w:vAlign w:val="center"/>
          </w:tcPr>
          <w:p w14:paraId="24DD8FF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28</w:t>
            </w:r>
          </w:p>
        </w:tc>
        <w:tc>
          <w:tcPr>
            <w:tcW w:w="1838" w:type="dxa"/>
            <w:vAlign w:val="center"/>
          </w:tcPr>
          <w:p w14:paraId="62E7B1F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CEBOLA</w:t>
            </w:r>
          </w:p>
        </w:tc>
        <w:tc>
          <w:tcPr>
            <w:tcW w:w="3260" w:type="dxa"/>
            <w:vAlign w:val="center"/>
          </w:tcPr>
          <w:p w14:paraId="6DA3516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Cebola branca média, intactas, firmes, sem lesões de origem física e mecânica, isenta de rachaduras e cortes, tamanho e coloração uniforme e sem danos físicos e mecânicos oriundos do manuseio e transporte. Isenta de sujidades. Acondicionada em saco plástico atóxico, transparente e resistente.</w:t>
            </w:r>
          </w:p>
        </w:tc>
        <w:tc>
          <w:tcPr>
            <w:tcW w:w="1134" w:type="dxa"/>
            <w:vAlign w:val="center"/>
          </w:tcPr>
          <w:p w14:paraId="2D75F1B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0C706D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E5F697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D5E970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FF8645F" w14:textId="77777777" w:rsidTr="00522722">
        <w:trPr>
          <w:jc w:val="center"/>
        </w:trPr>
        <w:tc>
          <w:tcPr>
            <w:tcW w:w="567" w:type="dxa"/>
            <w:vAlign w:val="center"/>
          </w:tcPr>
          <w:p w14:paraId="752FA08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29</w:t>
            </w:r>
          </w:p>
        </w:tc>
        <w:tc>
          <w:tcPr>
            <w:tcW w:w="1838" w:type="dxa"/>
            <w:vAlign w:val="center"/>
          </w:tcPr>
          <w:p w14:paraId="3F2D9F8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CENOURA</w:t>
            </w:r>
          </w:p>
        </w:tc>
        <w:tc>
          <w:tcPr>
            <w:tcW w:w="3260" w:type="dxa"/>
            <w:vAlign w:val="center"/>
          </w:tcPr>
          <w:p w14:paraId="544EB5A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Cenoura de boa qualidade, sem rama, fresca, compacta e firme, sem lesões de origem físicas e mecânicas </w:t>
            </w:r>
            <w:r w:rsidRPr="005C04AC">
              <w:rPr>
                <w:rFonts w:ascii="Times New Roman" w:hAnsi="Times New Roman" w:cs="Times New Roman"/>
                <w:sz w:val="20"/>
                <w:szCs w:val="20"/>
              </w:rPr>
              <w:lastRenderedPageBreak/>
              <w:t>oriundos do manuseio e transporte, isenta de rachaduras e cortes, tamanho e coloração uniforme. Livre de sujidades. De colheita recente. Acondicionada em saco plástico atóxico, transparente e resistente.</w:t>
            </w:r>
          </w:p>
        </w:tc>
        <w:tc>
          <w:tcPr>
            <w:tcW w:w="1134" w:type="dxa"/>
            <w:vAlign w:val="center"/>
          </w:tcPr>
          <w:p w14:paraId="6A9C4BF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91B43B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6005B3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6B7B07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F66DFDE" w14:textId="77777777" w:rsidTr="00522722">
        <w:trPr>
          <w:jc w:val="center"/>
        </w:trPr>
        <w:tc>
          <w:tcPr>
            <w:tcW w:w="567" w:type="dxa"/>
            <w:vAlign w:val="center"/>
          </w:tcPr>
          <w:p w14:paraId="072F666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30</w:t>
            </w:r>
          </w:p>
        </w:tc>
        <w:tc>
          <w:tcPr>
            <w:tcW w:w="1838" w:type="dxa"/>
            <w:vAlign w:val="center"/>
          </w:tcPr>
          <w:p w14:paraId="4077773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CHUCHU</w:t>
            </w:r>
          </w:p>
        </w:tc>
        <w:tc>
          <w:tcPr>
            <w:tcW w:w="3260" w:type="dxa"/>
            <w:vAlign w:val="center"/>
          </w:tcPr>
          <w:p w14:paraId="42259355"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Chuchu de boa qualidade, tamanho e coloração uniforme, livre de enfermidades, materiais terrosos, sem danos físicos e mecânicos oriundos do manuseio e transporte. De colheita recente. Acondicionado em saco plástico atóxico, transparente e resistente.</w:t>
            </w:r>
          </w:p>
        </w:tc>
        <w:tc>
          <w:tcPr>
            <w:tcW w:w="1134" w:type="dxa"/>
            <w:vAlign w:val="center"/>
          </w:tcPr>
          <w:p w14:paraId="3692049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AC7C19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C5BA84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353C2D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F2C5530" w14:textId="77777777" w:rsidTr="00522722">
        <w:trPr>
          <w:jc w:val="center"/>
        </w:trPr>
        <w:tc>
          <w:tcPr>
            <w:tcW w:w="567" w:type="dxa"/>
            <w:vAlign w:val="center"/>
          </w:tcPr>
          <w:p w14:paraId="48A703B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31</w:t>
            </w:r>
          </w:p>
        </w:tc>
        <w:tc>
          <w:tcPr>
            <w:tcW w:w="1838" w:type="dxa"/>
            <w:vAlign w:val="center"/>
          </w:tcPr>
          <w:p w14:paraId="4A475D6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COUVE MANTEIGA</w:t>
            </w:r>
          </w:p>
        </w:tc>
        <w:tc>
          <w:tcPr>
            <w:tcW w:w="3260" w:type="dxa"/>
            <w:vAlign w:val="center"/>
          </w:tcPr>
          <w:p w14:paraId="2ED7EA6D"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Couve manteiga limpos e de boa qualidade, sem defeitos, com folhas verdes, sem traços de descoloração, intactas, firmes e sem danos físicos e mecânicos oriundos do manuseio e transporte. Acondicionada em saco de polietileno atóxico, resistente e transparente.</w:t>
            </w:r>
          </w:p>
        </w:tc>
        <w:tc>
          <w:tcPr>
            <w:tcW w:w="1134" w:type="dxa"/>
            <w:vAlign w:val="center"/>
          </w:tcPr>
          <w:p w14:paraId="2C492A8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DF1F34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60DFFE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21DE02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ED0B527" w14:textId="77777777" w:rsidTr="00522722">
        <w:trPr>
          <w:jc w:val="center"/>
        </w:trPr>
        <w:tc>
          <w:tcPr>
            <w:tcW w:w="567" w:type="dxa"/>
            <w:vAlign w:val="center"/>
          </w:tcPr>
          <w:p w14:paraId="22CCEE4D"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32</w:t>
            </w:r>
          </w:p>
        </w:tc>
        <w:tc>
          <w:tcPr>
            <w:tcW w:w="1838" w:type="dxa"/>
            <w:vAlign w:val="center"/>
          </w:tcPr>
          <w:p w14:paraId="2ADECDF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COUVE-FLOR</w:t>
            </w:r>
          </w:p>
        </w:tc>
        <w:tc>
          <w:tcPr>
            <w:tcW w:w="3260" w:type="dxa"/>
            <w:vAlign w:val="center"/>
          </w:tcPr>
          <w:p w14:paraId="4090A6A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Couve-flor fresca, cabeça graúda, entregues com as características organolépticas mantidas.</w:t>
            </w:r>
          </w:p>
        </w:tc>
        <w:tc>
          <w:tcPr>
            <w:tcW w:w="1134" w:type="dxa"/>
            <w:vAlign w:val="center"/>
          </w:tcPr>
          <w:p w14:paraId="0856C67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4087CA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4A1E53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1E30F5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E51F292" w14:textId="77777777" w:rsidTr="00522722">
        <w:trPr>
          <w:jc w:val="center"/>
        </w:trPr>
        <w:tc>
          <w:tcPr>
            <w:tcW w:w="567" w:type="dxa"/>
            <w:vAlign w:val="center"/>
          </w:tcPr>
          <w:p w14:paraId="07C2819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33</w:t>
            </w:r>
          </w:p>
        </w:tc>
        <w:tc>
          <w:tcPr>
            <w:tcW w:w="1838" w:type="dxa"/>
            <w:vAlign w:val="center"/>
          </w:tcPr>
          <w:p w14:paraId="4BF36C2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DOCE BANANINHA CREMOSA</w:t>
            </w:r>
          </w:p>
        </w:tc>
        <w:tc>
          <w:tcPr>
            <w:tcW w:w="3260" w:type="dxa"/>
            <w:vAlign w:val="center"/>
          </w:tcPr>
          <w:p w14:paraId="5489FC1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Doce de banana, em tablete, de consistência firme e macia. </w:t>
            </w:r>
            <w:r w:rsidRPr="005C04AC">
              <w:rPr>
                <w:rFonts w:ascii="Times New Roman" w:hAnsi="Times New Roman" w:cs="Times New Roman"/>
                <w:sz w:val="20"/>
                <w:szCs w:val="20"/>
              </w:rPr>
              <w:t>Embalada, livre de impurezas, embalagem em perfeito estado de conservação, apresentação, integridade e consumo com dados de identificação do produto e prazo de validade</w:t>
            </w:r>
          </w:p>
        </w:tc>
        <w:tc>
          <w:tcPr>
            <w:tcW w:w="1134" w:type="dxa"/>
            <w:vAlign w:val="center"/>
          </w:tcPr>
          <w:p w14:paraId="4C9A222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01E0E4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C16DC9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41A419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1BEC292" w14:textId="77777777" w:rsidTr="00522722">
        <w:trPr>
          <w:jc w:val="center"/>
        </w:trPr>
        <w:tc>
          <w:tcPr>
            <w:tcW w:w="567" w:type="dxa"/>
            <w:vAlign w:val="center"/>
          </w:tcPr>
          <w:p w14:paraId="28D3D343"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lastRenderedPageBreak/>
              <w:t>34</w:t>
            </w:r>
          </w:p>
        </w:tc>
        <w:tc>
          <w:tcPr>
            <w:tcW w:w="1838" w:type="dxa"/>
            <w:vAlign w:val="center"/>
          </w:tcPr>
          <w:p w14:paraId="615C6D8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ESPINAFRE</w:t>
            </w:r>
          </w:p>
        </w:tc>
        <w:tc>
          <w:tcPr>
            <w:tcW w:w="3260" w:type="dxa"/>
            <w:vAlign w:val="center"/>
          </w:tcPr>
          <w:p w14:paraId="31E1E89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Espinafre in natura, variedade comum, de primeira qualidade, folhas e talos novos, frescos e íntegros, coloração verde escuro e sem danos aparentes. Isento de terra e outro material estranho, traço de descoloração ou manchas, sujidades, pragas, lesões, odores e sabor estranhos e em estado de decomposição.</w:t>
            </w:r>
          </w:p>
        </w:tc>
        <w:tc>
          <w:tcPr>
            <w:tcW w:w="1134" w:type="dxa"/>
            <w:vAlign w:val="center"/>
          </w:tcPr>
          <w:p w14:paraId="42A4FD4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E95D3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4D44B2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F5317A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606137D" w14:textId="77777777" w:rsidTr="00522722">
        <w:trPr>
          <w:jc w:val="center"/>
        </w:trPr>
        <w:tc>
          <w:tcPr>
            <w:tcW w:w="567" w:type="dxa"/>
            <w:vAlign w:val="center"/>
          </w:tcPr>
          <w:p w14:paraId="3E3B4CA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35</w:t>
            </w:r>
          </w:p>
        </w:tc>
        <w:tc>
          <w:tcPr>
            <w:tcW w:w="1838" w:type="dxa"/>
            <w:vAlign w:val="center"/>
          </w:tcPr>
          <w:p w14:paraId="03F7A46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FARINHA DE MANDIOCA</w:t>
            </w:r>
          </w:p>
        </w:tc>
        <w:tc>
          <w:tcPr>
            <w:tcW w:w="3260" w:type="dxa"/>
            <w:vAlign w:val="center"/>
          </w:tcPr>
          <w:p w14:paraId="4E6B4DE0"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Farinha de mandioca sadia do tipo branca, torrada, grupo seco, subgrupo fina, classe branca ou amarela, isenta de matéria terrosa, fungos ou parasitas, umidade e fragmentos estranhos. A embalagem deverá conter externamente os dados de identificação, procedência, informações nutricionais, número de lote, data de fabricação, data de validade, quantidade do produto. Embalagem de polietileno, atóxico, resistente podendo ser transparente ou de papel Kraft branco/cores.</w:t>
            </w:r>
          </w:p>
        </w:tc>
        <w:tc>
          <w:tcPr>
            <w:tcW w:w="1134" w:type="dxa"/>
            <w:vAlign w:val="center"/>
          </w:tcPr>
          <w:p w14:paraId="05975C4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ABBB15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D8FFEA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828F32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10730A6" w14:textId="77777777" w:rsidTr="00522722">
        <w:trPr>
          <w:jc w:val="center"/>
        </w:trPr>
        <w:tc>
          <w:tcPr>
            <w:tcW w:w="567" w:type="dxa"/>
            <w:vAlign w:val="center"/>
          </w:tcPr>
          <w:p w14:paraId="52266BD7"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36</w:t>
            </w:r>
          </w:p>
        </w:tc>
        <w:tc>
          <w:tcPr>
            <w:tcW w:w="1838" w:type="dxa"/>
            <w:vAlign w:val="center"/>
          </w:tcPr>
          <w:p w14:paraId="2703F13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FARINHA DE MILHO</w:t>
            </w:r>
          </w:p>
        </w:tc>
        <w:tc>
          <w:tcPr>
            <w:tcW w:w="3260" w:type="dxa"/>
            <w:vAlign w:val="center"/>
          </w:tcPr>
          <w:p w14:paraId="5D4AC51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Farinha de milho tipo </w:t>
            </w:r>
            <w:proofErr w:type="spellStart"/>
            <w:r w:rsidRPr="005C04AC">
              <w:rPr>
                <w:rFonts w:ascii="Times New Roman" w:hAnsi="Times New Roman" w:cs="Times New Roman"/>
                <w:sz w:val="20"/>
                <w:szCs w:val="20"/>
              </w:rPr>
              <w:t>flocão</w:t>
            </w:r>
            <w:proofErr w:type="spellEnd"/>
            <w:r w:rsidRPr="005C04AC">
              <w:rPr>
                <w:rFonts w:ascii="Times New Roman" w:hAnsi="Times New Roman" w:cs="Times New Roman"/>
                <w:sz w:val="20"/>
                <w:szCs w:val="20"/>
              </w:rPr>
              <w:t>. A embalagem deverá conter externamente os dados de identificação, procedência, data de fabricação, data de validade, quantidade do produto. Embalagem de polietileno atóxico e transparente.</w:t>
            </w:r>
          </w:p>
        </w:tc>
        <w:tc>
          <w:tcPr>
            <w:tcW w:w="1134" w:type="dxa"/>
            <w:vAlign w:val="center"/>
          </w:tcPr>
          <w:p w14:paraId="18770C7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A25412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240BFB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908C8A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7D4A082" w14:textId="77777777" w:rsidTr="00522722">
        <w:trPr>
          <w:jc w:val="center"/>
        </w:trPr>
        <w:tc>
          <w:tcPr>
            <w:tcW w:w="567" w:type="dxa"/>
            <w:vAlign w:val="center"/>
          </w:tcPr>
          <w:p w14:paraId="2BE212B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37</w:t>
            </w:r>
          </w:p>
        </w:tc>
        <w:tc>
          <w:tcPr>
            <w:tcW w:w="1838" w:type="dxa"/>
            <w:vAlign w:val="center"/>
          </w:tcPr>
          <w:p w14:paraId="1AF3E79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FEIJÃO</w:t>
            </w:r>
          </w:p>
        </w:tc>
        <w:tc>
          <w:tcPr>
            <w:tcW w:w="3260" w:type="dxa"/>
            <w:vAlign w:val="center"/>
          </w:tcPr>
          <w:p w14:paraId="1A087D2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Carioquinha, tipo 1, constituído de grãos inteiros, novos e sadios. Isento </w:t>
            </w:r>
            <w:r w:rsidRPr="005C04AC">
              <w:rPr>
                <w:rFonts w:ascii="Times New Roman" w:eastAsia="Times New Roman" w:hAnsi="Times New Roman" w:cs="Times New Roman"/>
                <w:color w:val="000000"/>
                <w:sz w:val="20"/>
                <w:szCs w:val="20"/>
                <w:lang w:eastAsia="pt-BR"/>
              </w:rPr>
              <w:lastRenderedPageBreak/>
              <w:t>de matéria terrosa, pedras, fungos ou parasitas, livre de fragmentos estranhos, umidade, e misturas de outras variedades ou espécies.</w:t>
            </w:r>
          </w:p>
        </w:tc>
        <w:tc>
          <w:tcPr>
            <w:tcW w:w="1134" w:type="dxa"/>
            <w:vAlign w:val="center"/>
          </w:tcPr>
          <w:p w14:paraId="52B5E6D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766476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9CE578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C01458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CDBF7BB" w14:textId="77777777" w:rsidTr="00522722">
        <w:trPr>
          <w:jc w:val="center"/>
        </w:trPr>
        <w:tc>
          <w:tcPr>
            <w:tcW w:w="567" w:type="dxa"/>
            <w:vAlign w:val="center"/>
          </w:tcPr>
          <w:p w14:paraId="331E86F9"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38</w:t>
            </w:r>
          </w:p>
        </w:tc>
        <w:tc>
          <w:tcPr>
            <w:tcW w:w="1838" w:type="dxa"/>
            <w:vAlign w:val="center"/>
          </w:tcPr>
          <w:p w14:paraId="352CE01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FEIJÃO PRETO</w:t>
            </w:r>
          </w:p>
        </w:tc>
        <w:tc>
          <w:tcPr>
            <w:tcW w:w="3260" w:type="dxa"/>
            <w:vAlign w:val="center"/>
          </w:tcPr>
          <w:p w14:paraId="159D9FD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Tipo 1 constituído de grãos da mesma coloração, admitindo-se no máximo 5% de mistura de outras classes e até 10% de mistura de variedades da classe cores, isento de matéria terrosa, parasitas, pedaços de grãos ardidos, brotados, chocos, imaturos, mofados. Nome e endereço do fabricante e a data da fabricação e validade Mínima de 6 meses a contar da data de entrega</w:t>
            </w:r>
          </w:p>
        </w:tc>
        <w:tc>
          <w:tcPr>
            <w:tcW w:w="1134" w:type="dxa"/>
            <w:vAlign w:val="center"/>
          </w:tcPr>
          <w:p w14:paraId="5B09812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6AD6A2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5CEF72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FEB31A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9DC79C9" w14:textId="77777777" w:rsidTr="00522722">
        <w:trPr>
          <w:jc w:val="center"/>
        </w:trPr>
        <w:tc>
          <w:tcPr>
            <w:tcW w:w="567" w:type="dxa"/>
            <w:vAlign w:val="center"/>
          </w:tcPr>
          <w:p w14:paraId="5DBB9FA4"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39</w:t>
            </w:r>
          </w:p>
        </w:tc>
        <w:tc>
          <w:tcPr>
            <w:tcW w:w="1838" w:type="dxa"/>
            <w:vAlign w:val="center"/>
          </w:tcPr>
          <w:p w14:paraId="01E8473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GOIABA</w:t>
            </w:r>
          </w:p>
        </w:tc>
        <w:tc>
          <w:tcPr>
            <w:tcW w:w="3260" w:type="dxa"/>
            <w:vAlign w:val="center"/>
          </w:tcPr>
          <w:p w14:paraId="4700233A"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Fruta de boa qualidade, apresentando tamanho, cor e com formação uniforme, devendo ser bem desenvolvida e madura, com polpa intacta e firme, sem danos físicos e mecânicos oriundos do manuseio e transporte. Extra, selecionada, verdosa. Tamanho médio.</w:t>
            </w:r>
          </w:p>
        </w:tc>
        <w:tc>
          <w:tcPr>
            <w:tcW w:w="1134" w:type="dxa"/>
            <w:vAlign w:val="center"/>
          </w:tcPr>
          <w:p w14:paraId="6B544EA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C5A1A5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7B11B9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07CABE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17690EE" w14:textId="77777777" w:rsidTr="00522722">
        <w:trPr>
          <w:jc w:val="center"/>
        </w:trPr>
        <w:tc>
          <w:tcPr>
            <w:tcW w:w="567" w:type="dxa"/>
            <w:vAlign w:val="center"/>
          </w:tcPr>
          <w:p w14:paraId="1A391A5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40</w:t>
            </w:r>
          </w:p>
        </w:tc>
        <w:tc>
          <w:tcPr>
            <w:tcW w:w="1838" w:type="dxa"/>
            <w:vAlign w:val="center"/>
          </w:tcPr>
          <w:p w14:paraId="1BB555D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INHAME</w:t>
            </w:r>
          </w:p>
        </w:tc>
        <w:tc>
          <w:tcPr>
            <w:tcW w:w="3260" w:type="dxa"/>
            <w:vAlign w:val="center"/>
          </w:tcPr>
          <w:p w14:paraId="16AB4D89"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Inhame de boa qualidade, colheita recente, sem danos físicos e mecânicos oriundos do manuseio e transporte. Acondicionado em saco plástico atóxico, transparente e resistente. Isento de sujidades.</w:t>
            </w:r>
          </w:p>
        </w:tc>
        <w:tc>
          <w:tcPr>
            <w:tcW w:w="1134" w:type="dxa"/>
            <w:vAlign w:val="center"/>
          </w:tcPr>
          <w:p w14:paraId="44CA433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E820CB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E2DCF7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E7D216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A1B552F" w14:textId="77777777" w:rsidTr="00522722">
        <w:trPr>
          <w:jc w:val="center"/>
        </w:trPr>
        <w:tc>
          <w:tcPr>
            <w:tcW w:w="567" w:type="dxa"/>
            <w:vAlign w:val="center"/>
          </w:tcPr>
          <w:p w14:paraId="1CA2DC9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41</w:t>
            </w:r>
          </w:p>
        </w:tc>
        <w:tc>
          <w:tcPr>
            <w:tcW w:w="1838" w:type="dxa"/>
            <w:vAlign w:val="center"/>
          </w:tcPr>
          <w:p w14:paraId="2EF6714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IOGURTE - SABORES VARIADOS</w:t>
            </w:r>
          </w:p>
        </w:tc>
        <w:tc>
          <w:tcPr>
            <w:tcW w:w="3260" w:type="dxa"/>
            <w:vAlign w:val="center"/>
          </w:tcPr>
          <w:p w14:paraId="3F650032"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Leite pasteurizado, soro fresco de leite, açúcar, preparado de fruta (polpa de morango, mamão, coco, pêssego), açúcar cristal), espessante goma </w:t>
            </w:r>
            <w:proofErr w:type="spellStart"/>
            <w:r w:rsidRPr="005C04AC">
              <w:rPr>
                <w:rFonts w:ascii="Times New Roman" w:eastAsia="Times New Roman" w:hAnsi="Times New Roman" w:cs="Times New Roman"/>
                <w:color w:val="000000"/>
                <w:sz w:val="20"/>
                <w:szCs w:val="20"/>
                <w:lang w:eastAsia="pt-BR"/>
              </w:rPr>
              <w:t>guar</w:t>
            </w:r>
            <w:proofErr w:type="spellEnd"/>
            <w:r w:rsidRPr="005C04AC">
              <w:rPr>
                <w:rFonts w:ascii="Times New Roman" w:eastAsia="Times New Roman" w:hAnsi="Times New Roman" w:cs="Times New Roman"/>
                <w:color w:val="000000"/>
                <w:sz w:val="20"/>
                <w:szCs w:val="20"/>
                <w:lang w:eastAsia="pt-BR"/>
              </w:rPr>
              <w:t xml:space="preserve">, </w:t>
            </w:r>
            <w:r w:rsidRPr="005C04AC">
              <w:rPr>
                <w:rFonts w:ascii="Times New Roman" w:eastAsia="Times New Roman" w:hAnsi="Times New Roman" w:cs="Times New Roman"/>
                <w:color w:val="000000"/>
                <w:sz w:val="20"/>
                <w:szCs w:val="20"/>
                <w:lang w:eastAsia="pt-BR"/>
              </w:rPr>
              <w:lastRenderedPageBreak/>
              <w:t>corante natural, conservante (</w:t>
            </w:r>
            <w:proofErr w:type="spellStart"/>
            <w:r w:rsidRPr="005C04AC">
              <w:rPr>
                <w:rFonts w:ascii="Times New Roman" w:eastAsia="Times New Roman" w:hAnsi="Times New Roman" w:cs="Times New Roman"/>
                <w:color w:val="000000"/>
                <w:sz w:val="20"/>
                <w:szCs w:val="20"/>
                <w:lang w:eastAsia="pt-BR"/>
              </w:rPr>
              <w:t>sorbato</w:t>
            </w:r>
            <w:proofErr w:type="spellEnd"/>
            <w:r w:rsidRPr="005C04AC">
              <w:rPr>
                <w:rFonts w:ascii="Times New Roman" w:eastAsia="Times New Roman" w:hAnsi="Times New Roman" w:cs="Times New Roman"/>
                <w:color w:val="000000"/>
                <w:sz w:val="20"/>
                <w:szCs w:val="20"/>
                <w:lang w:eastAsia="pt-BR"/>
              </w:rPr>
              <w:t xml:space="preserve"> de potássio), espessante e fermento lácteo. Embalagem de polietileno atóxico. A embalagem deverá conter externamente os dados de identificação, procedência, informações nutricionais, número de lote, data de validade, quantidade do produto e Registro no SIF, SISE ou SIM.</w:t>
            </w:r>
          </w:p>
        </w:tc>
        <w:tc>
          <w:tcPr>
            <w:tcW w:w="1134" w:type="dxa"/>
            <w:vAlign w:val="center"/>
          </w:tcPr>
          <w:p w14:paraId="20C54F9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C8BFE8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1B00EE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A38A4E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9340BC3" w14:textId="77777777" w:rsidTr="00522722">
        <w:trPr>
          <w:jc w:val="center"/>
        </w:trPr>
        <w:tc>
          <w:tcPr>
            <w:tcW w:w="567" w:type="dxa"/>
            <w:vAlign w:val="center"/>
          </w:tcPr>
          <w:p w14:paraId="059FE46A"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42</w:t>
            </w:r>
          </w:p>
        </w:tc>
        <w:tc>
          <w:tcPr>
            <w:tcW w:w="1838" w:type="dxa"/>
            <w:vAlign w:val="center"/>
          </w:tcPr>
          <w:p w14:paraId="620A5F3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JILÓ</w:t>
            </w:r>
          </w:p>
        </w:tc>
        <w:tc>
          <w:tcPr>
            <w:tcW w:w="3260" w:type="dxa"/>
            <w:vAlign w:val="center"/>
          </w:tcPr>
          <w:p w14:paraId="42F2CCD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In natura </w:t>
            </w:r>
            <w:proofErr w:type="spellStart"/>
            <w:r w:rsidRPr="005C04AC">
              <w:rPr>
                <w:rFonts w:ascii="Times New Roman" w:eastAsia="Times New Roman" w:hAnsi="Times New Roman" w:cs="Times New Roman"/>
                <w:color w:val="000000"/>
                <w:sz w:val="20"/>
                <w:szCs w:val="20"/>
                <w:lang w:eastAsia="pt-BR"/>
              </w:rPr>
              <w:t>graudo</w:t>
            </w:r>
            <w:proofErr w:type="spellEnd"/>
            <w:r w:rsidRPr="005C04AC">
              <w:rPr>
                <w:rFonts w:ascii="Times New Roman" w:eastAsia="Times New Roman" w:hAnsi="Times New Roman" w:cs="Times New Roman"/>
                <w:color w:val="000000"/>
                <w:sz w:val="20"/>
                <w:szCs w:val="20"/>
                <w:lang w:eastAsia="pt-BR"/>
              </w:rPr>
              <w:t xml:space="preserve">, tamanho e coloração uniformes, livre de enfermidades, materiais terrosos, sem danos físicos e mecânicos oriundos do manuseio e transporte. Não apresentar defeitos como: passado, imaturo, podridão e sinais de descoloração. Não serão permitidos manchas ou defeitos na casca. Isento de fertilizantes, sujidades, parasitas, larvas ou corpos estranhos aderente </w:t>
            </w:r>
            <w:proofErr w:type="spellStart"/>
            <w:r w:rsidRPr="005C04AC">
              <w:rPr>
                <w:rFonts w:ascii="Times New Roman" w:eastAsia="Times New Roman" w:hAnsi="Times New Roman" w:cs="Times New Roman"/>
                <w:color w:val="000000"/>
                <w:sz w:val="20"/>
                <w:szCs w:val="20"/>
                <w:lang w:eastAsia="pt-BR"/>
              </w:rPr>
              <w:t>á</w:t>
            </w:r>
            <w:proofErr w:type="spellEnd"/>
            <w:r w:rsidRPr="005C04AC">
              <w:rPr>
                <w:rFonts w:ascii="Times New Roman" w:eastAsia="Times New Roman" w:hAnsi="Times New Roman" w:cs="Times New Roman"/>
                <w:color w:val="000000"/>
                <w:sz w:val="20"/>
                <w:szCs w:val="20"/>
                <w:lang w:eastAsia="pt-BR"/>
              </w:rPr>
              <w:t xml:space="preserve"> superfície da casca.</w:t>
            </w:r>
          </w:p>
        </w:tc>
        <w:tc>
          <w:tcPr>
            <w:tcW w:w="1134" w:type="dxa"/>
            <w:vAlign w:val="center"/>
          </w:tcPr>
          <w:p w14:paraId="77A93F7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2F5105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E80144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29780C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6256D25" w14:textId="77777777" w:rsidTr="00522722">
        <w:trPr>
          <w:jc w:val="center"/>
        </w:trPr>
        <w:tc>
          <w:tcPr>
            <w:tcW w:w="567" w:type="dxa"/>
            <w:vAlign w:val="center"/>
          </w:tcPr>
          <w:p w14:paraId="3CB41DE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43</w:t>
            </w:r>
          </w:p>
        </w:tc>
        <w:tc>
          <w:tcPr>
            <w:tcW w:w="1838" w:type="dxa"/>
            <w:vAlign w:val="center"/>
          </w:tcPr>
          <w:p w14:paraId="64EB9CC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LARANJA</w:t>
            </w:r>
          </w:p>
        </w:tc>
        <w:tc>
          <w:tcPr>
            <w:tcW w:w="3260" w:type="dxa"/>
            <w:vAlign w:val="center"/>
          </w:tcPr>
          <w:p w14:paraId="3DEB50A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Laranja de boa qualidade, no ponto de maturação adequado para o consumo, sem danos físicos e mecânicos oriundos do manuseio e transporte. Acondicionada em saco plástico atóxico, transparente e resistente.</w:t>
            </w:r>
          </w:p>
        </w:tc>
        <w:tc>
          <w:tcPr>
            <w:tcW w:w="1134" w:type="dxa"/>
            <w:vAlign w:val="center"/>
          </w:tcPr>
          <w:p w14:paraId="0782950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79CE0E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86CB4D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D627B6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FCCEA8C" w14:textId="77777777" w:rsidTr="00522722">
        <w:trPr>
          <w:jc w:val="center"/>
        </w:trPr>
        <w:tc>
          <w:tcPr>
            <w:tcW w:w="567" w:type="dxa"/>
            <w:vAlign w:val="center"/>
          </w:tcPr>
          <w:p w14:paraId="44D903E6"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44</w:t>
            </w:r>
          </w:p>
        </w:tc>
        <w:tc>
          <w:tcPr>
            <w:tcW w:w="1838" w:type="dxa"/>
            <w:vAlign w:val="center"/>
          </w:tcPr>
          <w:p w14:paraId="5477782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LEITE TIPO C</w:t>
            </w:r>
          </w:p>
        </w:tc>
        <w:tc>
          <w:tcPr>
            <w:tcW w:w="3260" w:type="dxa"/>
            <w:vAlign w:val="center"/>
          </w:tcPr>
          <w:p w14:paraId="06486135"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Produto de origem animal (vaca), líquido fluido, homogêneo, de cor branca opaca, pasteurizado, contendo 3% de gordura. Embalagem de polietileno atóxico e resistente de 1 </w:t>
            </w:r>
            <w:r w:rsidRPr="005C04AC">
              <w:rPr>
                <w:rFonts w:ascii="Times New Roman" w:eastAsia="Times New Roman" w:hAnsi="Times New Roman" w:cs="Times New Roman"/>
                <w:color w:val="000000"/>
                <w:sz w:val="20"/>
                <w:szCs w:val="20"/>
                <w:lang w:eastAsia="pt-BR"/>
              </w:rPr>
              <w:lastRenderedPageBreak/>
              <w:t>litro. Teor máximo de sódio 95mg em porção de 200ml. A embalagem deverá conter externamente os dados de identificação, procedência, informações nutricionais, número de lote, data de fabricação, data de validade, quantidade do produto e número do Registro no SIF, SISE ou SIM</w:t>
            </w:r>
          </w:p>
        </w:tc>
        <w:tc>
          <w:tcPr>
            <w:tcW w:w="1134" w:type="dxa"/>
            <w:vAlign w:val="center"/>
          </w:tcPr>
          <w:p w14:paraId="21C5F23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1E9F82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7E1D7A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E1AA8D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7214F49" w14:textId="77777777" w:rsidTr="00522722">
        <w:trPr>
          <w:jc w:val="center"/>
        </w:trPr>
        <w:tc>
          <w:tcPr>
            <w:tcW w:w="567" w:type="dxa"/>
            <w:vAlign w:val="center"/>
          </w:tcPr>
          <w:p w14:paraId="134EC28C"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45</w:t>
            </w:r>
          </w:p>
        </w:tc>
        <w:tc>
          <w:tcPr>
            <w:tcW w:w="1838" w:type="dxa"/>
            <w:vAlign w:val="center"/>
          </w:tcPr>
          <w:p w14:paraId="4F8A257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LIMÃO</w:t>
            </w:r>
          </w:p>
        </w:tc>
        <w:tc>
          <w:tcPr>
            <w:tcW w:w="3260" w:type="dxa"/>
            <w:vAlign w:val="center"/>
          </w:tcPr>
          <w:p w14:paraId="01CD01D5"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Produto íntegro </w:t>
            </w:r>
            <w:r w:rsidRPr="005C04AC">
              <w:rPr>
                <w:rFonts w:ascii="Times New Roman" w:hAnsi="Times New Roman" w:cs="Times New Roman"/>
                <w:sz w:val="20"/>
                <w:szCs w:val="20"/>
              </w:rPr>
              <w:t>sem manchas,</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com cor, odor e sabor</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característicos, sem danos</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físicos e mecânicos oriundos</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do manuseio e transporte.</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Acondicionado em saco</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plástico atóxico, transparente</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e resistente. Livre de</w:t>
            </w:r>
            <w:r w:rsidRPr="005C04AC">
              <w:rPr>
                <w:rFonts w:ascii="Times New Roman" w:eastAsia="Times New Roman" w:hAnsi="Times New Roman" w:cs="Times New Roman"/>
                <w:color w:val="000000"/>
                <w:sz w:val="20"/>
                <w:szCs w:val="20"/>
                <w:lang w:eastAsia="pt-BR"/>
              </w:rPr>
              <w:t xml:space="preserve"> </w:t>
            </w:r>
            <w:r w:rsidRPr="005C04AC">
              <w:rPr>
                <w:rFonts w:ascii="Times New Roman" w:hAnsi="Times New Roman" w:cs="Times New Roman"/>
                <w:sz w:val="20"/>
                <w:szCs w:val="20"/>
              </w:rPr>
              <w:t>sujidades</w:t>
            </w:r>
          </w:p>
        </w:tc>
        <w:tc>
          <w:tcPr>
            <w:tcW w:w="1134" w:type="dxa"/>
            <w:vAlign w:val="center"/>
          </w:tcPr>
          <w:p w14:paraId="30CBFE8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CF14D9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039F5E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A9AFE7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9CC45FF" w14:textId="77777777" w:rsidTr="00522722">
        <w:trPr>
          <w:jc w:val="center"/>
        </w:trPr>
        <w:tc>
          <w:tcPr>
            <w:tcW w:w="567" w:type="dxa"/>
            <w:vAlign w:val="center"/>
          </w:tcPr>
          <w:p w14:paraId="43EB6994"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46</w:t>
            </w:r>
          </w:p>
        </w:tc>
        <w:tc>
          <w:tcPr>
            <w:tcW w:w="1838" w:type="dxa"/>
            <w:vAlign w:val="center"/>
          </w:tcPr>
          <w:p w14:paraId="393E263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MAÇA</w:t>
            </w:r>
          </w:p>
        </w:tc>
        <w:tc>
          <w:tcPr>
            <w:tcW w:w="3260" w:type="dxa"/>
            <w:vAlign w:val="center"/>
          </w:tcPr>
          <w:p w14:paraId="204DB2FA"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Maçã de boa qualidade, pesando em média 120g cada, inteiras, no ponto de maturação adequado para o consumo. Isentas de sujidades, parasitas e larvas, sem umidade externa anormal, com sabor e odor característico, sem danos físicos e mecânicos oriundos do manuseio e transporte. Acondicionada em saco plástico atóxico, transparente e resistente.</w:t>
            </w:r>
          </w:p>
        </w:tc>
        <w:tc>
          <w:tcPr>
            <w:tcW w:w="1134" w:type="dxa"/>
            <w:vAlign w:val="center"/>
          </w:tcPr>
          <w:p w14:paraId="5FD7D8D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6A7916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58193E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712DD9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A3E09CC" w14:textId="77777777" w:rsidTr="00522722">
        <w:trPr>
          <w:jc w:val="center"/>
        </w:trPr>
        <w:tc>
          <w:tcPr>
            <w:tcW w:w="567" w:type="dxa"/>
            <w:vAlign w:val="center"/>
          </w:tcPr>
          <w:p w14:paraId="4CA6147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47</w:t>
            </w:r>
          </w:p>
        </w:tc>
        <w:tc>
          <w:tcPr>
            <w:tcW w:w="1838" w:type="dxa"/>
            <w:vAlign w:val="center"/>
          </w:tcPr>
          <w:p w14:paraId="1A6AED7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MAMÃO FORMOSA</w:t>
            </w:r>
          </w:p>
        </w:tc>
        <w:tc>
          <w:tcPr>
            <w:tcW w:w="3260" w:type="dxa"/>
            <w:vAlign w:val="center"/>
          </w:tcPr>
          <w:p w14:paraId="1325EEB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Mamão no ponto de maturação adequado para o consumo, inteiro, isento de lesões e sujidades, sem danos físicos e mecânicos oriundos do manuseio e transporte. Acondicionado em saco plástico atóxico, transparente e resistente.</w:t>
            </w:r>
          </w:p>
        </w:tc>
        <w:tc>
          <w:tcPr>
            <w:tcW w:w="1134" w:type="dxa"/>
            <w:vAlign w:val="center"/>
          </w:tcPr>
          <w:p w14:paraId="3142AFB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65B571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929113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786D24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8AAF54E" w14:textId="77777777" w:rsidTr="00522722">
        <w:trPr>
          <w:jc w:val="center"/>
        </w:trPr>
        <w:tc>
          <w:tcPr>
            <w:tcW w:w="567" w:type="dxa"/>
            <w:vAlign w:val="center"/>
          </w:tcPr>
          <w:p w14:paraId="290A915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lastRenderedPageBreak/>
              <w:t>48</w:t>
            </w:r>
          </w:p>
        </w:tc>
        <w:tc>
          <w:tcPr>
            <w:tcW w:w="1838" w:type="dxa"/>
            <w:vAlign w:val="center"/>
          </w:tcPr>
          <w:p w14:paraId="1576228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MANDIOCA</w:t>
            </w:r>
          </w:p>
        </w:tc>
        <w:tc>
          <w:tcPr>
            <w:tcW w:w="3260" w:type="dxa"/>
            <w:vAlign w:val="center"/>
          </w:tcPr>
          <w:p w14:paraId="701754CE" w14:textId="77777777" w:rsidR="002B2573" w:rsidRPr="005C04AC" w:rsidRDefault="002B2573" w:rsidP="002B2573">
            <w:pPr>
              <w:autoSpaceDE w:val="0"/>
              <w:autoSpaceDN w:val="0"/>
              <w:adjustRightInd w:val="0"/>
              <w:jc w:val="both"/>
              <w:rPr>
                <w:rFonts w:ascii="Times New Roman" w:hAnsi="Times New Roman" w:cs="Times New Roman"/>
                <w:sz w:val="20"/>
                <w:szCs w:val="20"/>
              </w:rPr>
            </w:pPr>
            <w:r w:rsidRPr="005C04AC">
              <w:rPr>
                <w:rFonts w:ascii="Times New Roman" w:hAnsi="Times New Roman" w:cs="Times New Roman"/>
                <w:sz w:val="20"/>
                <w:szCs w:val="20"/>
              </w:rPr>
              <w:t>Mandioca branca ou amarela, fresca e com casca inteira, não fibrosa, isenta de umidade, raízes medianas, firme, compacta, sabor e cor</w:t>
            </w:r>
          </w:p>
          <w:p w14:paraId="4A1D52C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características da espécie, isenta de enfermidades, parasitas e larvas, material terroso e sujidades e sem danos físicos e mecânicos, oriundos do manuseio e transporte. De colheita recente. Acondicionada em saco plástico atóxico, transparente e resistente.</w:t>
            </w:r>
          </w:p>
        </w:tc>
        <w:tc>
          <w:tcPr>
            <w:tcW w:w="1134" w:type="dxa"/>
            <w:vAlign w:val="center"/>
          </w:tcPr>
          <w:p w14:paraId="61FD848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5D1AF3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83AD29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3AD413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D1B63AC" w14:textId="77777777" w:rsidTr="00522722">
        <w:trPr>
          <w:jc w:val="center"/>
        </w:trPr>
        <w:tc>
          <w:tcPr>
            <w:tcW w:w="567" w:type="dxa"/>
            <w:vAlign w:val="center"/>
          </w:tcPr>
          <w:p w14:paraId="71917884"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49</w:t>
            </w:r>
          </w:p>
        </w:tc>
        <w:tc>
          <w:tcPr>
            <w:tcW w:w="1838" w:type="dxa"/>
            <w:vAlign w:val="center"/>
          </w:tcPr>
          <w:p w14:paraId="74C94F3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MANGA</w:t>
            </w:r>
          </w:p>
        </w:tc>
        <w:tc>
          <w:tcPr>
            <w:tcW w:w="3260" w:type="dxa"/>
            <w:vAlign w:val="center"/>
          </w:tcPr>
          <w:p w14:paraId="69F10D8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Manga de boa qualidade, livre de sujidades, lesões físicas e mecânicas oriundas do manuseio e transporte, no ponto de maturação adequado para o consumo, com cor, sabor e odor característico. Acondicionada em saco plástico atóxico, transparente e resistente.</w:t>
            </w:r>
          </w:p>
        </w:tc>
        <w:tc>
          <w:tcPr>
            <w:tcW w:w="1134" w:type="dxa"/>
            <w:vAlign w:val="center"/>
          </w:tcPr>
          <w:p w14:paraId="5F9FF8E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71DD85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F00800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13D70C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2ECCEF8" w14:textId="77777777" w:rsidTr="00522722">
        <w:trPr>
          <w:jc w:val="center"/>
        </w:trPr>
        <w:tc>
          <w:tcPr>
            <w:tcW w:w="567" w:type="dxa"/>
            <w:vAlign w:val="center"/>
          </w:tcPr>
          <w:p w14:paraId="0ECB82D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50</w:t>
            </w:r>
          </w:p>
        </w:tc>
        <w:tc>
          <w:tcPr>
            <w:tcW w:w="1838" w:type="dxa"/>
            <w:vAlign w:val="center"/>
          </w:tcPr>
          <w:p w14:paraId="30686BA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MARACUJÁ</w:t>
            </w:r>
          </w:p>
        </w:tc>
        <w:tc>
          <w:tcPr>
            <w:tcW w:w="3260" w:type="dxa"/>
            <w:vAlign w:val="center"/>
          </w:tcPr>
          <w:p w14:paraId="30F5F40A"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Maracujá azedo, de boa qualidade, tamanho e coloração uniformes, verdoso, com polpa intacta e firme, livres de resíduos de fertilizantes e sem danos físicos e mecânicos oriundos do manuseio e transporte. Acondicionada em saco plástico atóxico, transparente e resistente. Isento de sujidades.</w:t>
            </w:r>
          </w:p>
        </w:tc>
        <w:tc>
          <w:tcPr>
            <w:tcW w:w="1134" w:type="dxa"/>
            <w:vAlign w:val="center"/>
          </w:tcPr>
          <w:p w14:paraId="669FFF1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309A9D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4C5CA7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2F6036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9B5C715" w14:textId="77777777" w:rsidTr="00522722">
        <w:trPr>
          <w:jc w:val="center"/>
        </w:trPr>
        <w:tc>
          <w:tcPr>
            <w:tcW w:w="567" w:type="dxa"/>
            <w:vAlign w:val="center"/>
          </w:tcPr>
          <w:p w14:paraId="31CCF06A"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51</w:t>
            </w:r>
          </w:p>
        </w:tc>
        <w:tc>
          <w:tcPr>
            <w:tcW w:w="1838" w:type="dxa"/>
            <w:vAlign w:val="center"/>
          </w:tcPr>
          <w:p w14:paraId="1E2FD0B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MEL</w:t>
            </w:r>
          </w:p>
        </w:tc>
        <w:tc>
          <w:tcPr>
            <w:tcW w:w="3260" w:type="dxa"/>
            <w:vAlign w:val="center"/>
          </w:tcPr>
          <w:p w14:paraId="2B6633BA" w14:textId="77777777" w:rsidR="002B2573" w:rsidRPr="005C04AC" w:rsidRDefault="002B2573" w:rsidP="002B2573">
            <w:pPr>
              <w:autoSpaceDE w:val="0"/>
              <w:autoSpaceDN w:val="0"/>
              <w:adjustRightInd w:val="0"/>
              <w:jc w:val="both"/>
              <w:rPr>
                <w:rFonts w:ascii="Times New Roman" w:hAnsi="Times New Roman" w:cs="Times New Roman"/>
                <w:sz w:val="20"/>
                <w:szCs w:val="20"/>
              </w:rPr>
            </w:pPr>
            <w:r w:rsidRPr="005C04AC">
              <w:rPr>
                <w:rFonts w:ascii="Times New Roman" w:hAnsi="Times New Roman" w:cs="Times New Roman"/>
                <w:sz w:val="20"/>
                <w:szCs w:val="20"/>
              </w:rPr>
              <w:t xml:space="preserve">Mel de boa qualidade elaborado a partir de néctar de flores e/ou exsudatos de plantas, sem adição de corantes, aromatizantes, espessantes, conservantes e edulcorantes de qualquer natureza, naturais e </w:t>
            </w:r>
            <w:r w:rsidRPr="005C04AC">
              <w:rPr>
                <w:rFonts w:ascii="Times New Roman" w:hAnsi="Times New Roman" w:cs="Times New Roman"/>
                <w:sz w:val="20"/>
                <w:szCs w:val="20"/>
              </w:rPr>
              <w:lastRenderedPageBreak/>
              <w:t>sintéticos. Não poderá conter substâncias estranhas à sua composição normal e nem ser adicionado de corretivos de acidez. Poderá apresentar aparência parcialmente</w:t>
            </w:r>
          </w:p>
          <w:p w14:paraId="0ADB321A"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cristalizada, sem caramelizarão e espuma superficial. A embalagem deverá conter externamente os dados de identificação, procedência, informações nutricionais, número de lote, data de fabricação, data de validade e quantidade do produto e Registro no Ministério da Agricultura. Embalado em pote ou bisnaga de plástico de polietileno, transparente fosco.</w:t>
            </w:r>
          </w:p>
        </w:tc>
        <w:tc>
          <w:tcPr>
            <w:tcW w:w="1134" w:type="dxa"/>
            <w:vAlign w:val="center"/>
          </w:tcPr>
          <w:p w14:paraId="161DC68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F55A33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362AEE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5BDD73F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8DAE1D0" w14:textId="77777777" w:rsidTr="00522722">
        <w:trPr>
          <w:jc w:val="center"/>
        </w:trPr>
        <w:tc>
          <w:tcPr>
            <w:tcW w:w="567" w:type="dxa"/>
            <w:vAlign w:val="center"/>
          </w:tcPr>
          <w:p w14:paraId="2DA3450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52</w:t>
            </w:r>
          </w:p>
        </w:tc>
        <w:tc>
          <w:tcPr>
            <w:tcW w:w="1838" w:type="dxa"/>
            <w:vAlign w:val="center"/>
          </w:tcPr>
          <w:p w14:paraId="6B9AD8B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MELANCIA</w:t>
            </w:r>
          </w:p>
        </w:tc>
        <w:tc>
          <w:tcPr>
            <w:tcW w:w="3260" w:type="dxa"/>
            <w:vAlign w:val="center"/>
          </w:tcPr>
          <w:p w14:paraId="2E786B13"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Melancia fresca, de boa qualidade, apresentando tamanho, cor e conformação uniforme, arredondada ou alongada, madura, com casca lisa em tons de verde ou rajada por manchas amareladas, com polpa intacta e abundante, firme, com coloração rósea, avermelhada ou purpúrea, com sementes esbranquiçadas ou pretas e sem danos físicos e mecânicos oriundos do manuseio e transporte, livre de sujidades. Acondicionada em caixas de polietileno para alimentos.</w:t>
            </w:r>
          </w:p>
        </w:tc>
        <w:tc>
          <w:tcPr>
            <w:tcW w:w="1134" w:type="dxa"/>
            <w:vAlign w:val="center"/>
          </w:tcPr>
          <w:p w14:paraId="5CB0912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CBCF8B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89EF1E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4B402C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EBE2AF0" w14:textId="77777777" w:rsidTr="00522722">
        <w:trPr>
          <w:jc w:val="center"/>
        </w:trPr>
        <w:tc>
          <w:tcPr>
            <w:tcW w:w="567" w:type="dxa"/>
            <w:vAlign w:val="center"/>
          </w:tcPr>
          <w:p w14:paraId="50159C6A"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53</w:t>
            </w:r>
          </w:p>
        </w:tc>
        <w:tc>
          <w:tcPr>
            <w:tcW w:w="1838" w:type="dxa"/>
            <w:vAlign w:val="center"/>
          </w:tcPr>
          <w:p w14:paraId="681E5CA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MELÃO</w:t>
            </w:r>
          </w:p>
        </w:tc>
        <w:tc>
          <w:tcPr>
            <w:tcW w:w="3260" w:type="dxa"/>
            <w:vAlign w:val="center"/>
          </w:tcPr>
          <w:p w14:paraId="6FD5842D"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Melão fresco com maturação adequada ao consumo, com aspecto, cor, cheiro e sabor característico, com </w:t>
            </w:r>
            <w:r w:rsidRPr="005C04AC">
              <w:rPr>
                <w:rFonts w:ascii="Times New Roman" w:hAnsi="Times New Roman" w:cs="Times New Roman"/>
                <w:sz w:val="20"/>
                <w:szCs w:val="20"/>
              </w:rPr>
              <w:lastRenderedPageBreak/>
              <w:t>polpa firme e intacta, isento de enfermidades, parasitas e larvas, material terroso e sujidades, sem danos físicos e mecânicos oriundos do manuseio e transporte, de colheita recente e livre de resíduos de fertilizantes. Acondicionado em saco plástico atóxico, transparente e resistente, devendo estes ser transportados de forma adequada.</w:t>
            </w:r>
          </w:p>
        </w:tc>
        <w:tc>
          <w:tcPr>
            <w:tcW w:w="1134" w:type="dxa"/>
            <w:vAlign w:val="center"/>
          </w:tcPr>
          <w:p w14:paraId="6D3CA8C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B24EDC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2C2F0B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B9A6FC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EB8BD86" w14:textId="77777777" w:rsidTr="00522722">
        <w:trPr>
          <w:jc w:val="center"/>
        </w:trPr>
        <w:tc>
          <w:tcPr>
            <w:tcW w:w="567" w:type="dxa"/>
            <w:vAlign w:val="center"/>
          </w:tcPr>
          <w:p w14:paraId="0081FB5A"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54</w:t>
            </w:r>
          </w:p>
        </w:tc>
        <w:tc>
          <w:tcPr>
            <w:tcW w:w="1838" w:type="dxa"/>
            <w:vAlign w:val="center"/>
          </w:tcPr>
          <w:p w14:paraId="15946E1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MEXERICA</w:t>
            </w:r>
          </w:p>
        </w:tc>
        <w:tc>
          <w:tcPr>
            <w:tcW w:w="3260" w:type="dxa"/>
            <w:vAlign w:val="center"/>
          </w:tcPr>
          <w:p w14:paraId="7A4FF2E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Mexerica “in natura”, de primeira qualidade. Fresca, com grau de maturidade de 80%, intacta, livre de rachaduras, cortes e esmagamento. Isenta de materiais terrosos e umidade externa anormal, livre de sujidades, parasitas e larvas, sem danos físicos e mecânicos.</w:t>
            </w:r>
          </w:p>
        </w:tc>
        <w:tc>
          <w:tcPr>
            <w:tcW w:w="1134" w:type="dxa"/>
            <w:vAlign w:val="center"/>
          </w:tcPr>
          <w:p w14:paraId="68271E2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FBD0BF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2820E3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267AF3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CE71A3B" w14:textId="77777777" w:rsidTr="00522722">
        <w:trPr>
          <w:jc w:val="center"/>
        </w:trPr>
        <w:tc>
          <w:tcPr>
            <w:tcW w:w="567" w:type="dxa"/>
            <w:vAlign w:val="center"/>
          </w:tcPr>
          <w:p w14:paraId="504B8589"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55</w:t>
            </w:r>
          </w:p>
        </w:tc>
        <w:tc>
          <w:tcPr>
            <w:tcW w:w="1838" w:type="dxa"/>
            <w:vAlign w:val="center"/>
          </w:tcPr>
          <w:p w14:paraId="7C4EBA0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MILHO VERDE (IN NATURA)</w:t>
            </w:r>
          </w:p>
        </w:tc>
        <w:tc>
          <w:tcPr>
            <w:tcW w:w="3260" w:type="dxa"/>
            <w:vAlign w:val="center"/>
          </w:tcPr>
          <w:p w14:paraId="73436F8A"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Espiga de milho com grãos bem desenvolvidos e novos, macios e leitosos. Os grãos devem apresentar cor amarelada clara, brilhante, cristalina e isento de danos físicos e mecânicos oriundos do manuseio e transporte. Acondicionado em saco plástico, atóxico, transparente e resistente. Livre de sujidades.</w:t>
            </w:r>
          </w:p>
        </w:tc>
        <w:tc>
          <w:tcPr>
            <w:tcW w:w="1134" w:type="dxa"/>
            <w:vAlign w:val="center"/>
          </w:tcPr>
          <w:p w14:paraId="7D1AE89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C5A7CA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66D776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08B592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5274AF1" w14:textId="77777777" w:rsidTr="00522722">
        <w:trPr>
          <w:jc w:val="center"/>
        </w:trPr>
        <w:tc>
          <w:tcPr>
            <w:tcW w:w="567" w:type="dxa"/>
            <w:vAlign w:val="center"/>
          </w:tcPr>
          <w:p w14:paraId="78E6421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56</w:t>
            </w:r>
          </w:p>
        </w:tc>
        <w:tc>
          <w:tcPr>
            <w:tcW w:w="1838" w:type="dxa"/>
            <w:vAlign w:val="center"/>
          </w:tcPr>
          <w:p w14:paraId="3481711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MORANGO</w:t>
            </w:r>
          </w:p>
        </w:tc>
        <w:tc>
          <w:tcPr>
            <w:tcW w:w="3260" w:type="dxa"/>
            <w:vAlign w:val="center"/>
          </w:tcPr>
          <w:p w14:paraId="64DCADB6"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Fruto in natura, limpo, íntegro, firme, sem rachaduras, sem podridão, com polpa doce e abundante, sem manchas, sem deformações. Coloração vermelha firme, uniforme e brilhante. Pouco tempo de estocagem. Bem </w:t>
            </w:r>
            <w:r w:rsidRPr="005C04AC">
              <w:rPr>
                <w:rFonts w:ascii="Times New Roman" w:hAnsi="Times New Roman" w:cs="Times New Roman"/>
                <w:sz w:val="20"/>
                <w:szCs w:val="20"/>
              </w:rPr>
              <w:lastRenderedPageBreak/>
              <w:t>desenvolvido com tamanho unitário e grau de maturidade adequados ao produto. Isento de insetos ou parasitas, bem como de danos por estes provocados. Fornecido em embalagens limpas, secas, de material que não provoque alterações externas ou internas nos produtos e não transmita odor ou sabor estranho aos mesmos. Bandeja com 250g.</w:t>
            </w:r>
          </w:p>
        </w:tc>
        <w:tc>
          <w:tcPr>
            <w:tcW w:w="1134" w:type="dxa"/>
            <w:vAlign w:val="center"/>
          </w:tcPr>
          <w:p w14:paraId="010112F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14113C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8A16E4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411423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51B0F08" w14:textId="77777777" w:rsidTr="00522722">
        <w:trPr>
          <w:jc w:val="center"/>
        </w:trPr>
        <w:tc>
          <w:tcPr>
            <w:tcW w:w="567" w:type="dxa"/>
            <w:vAlign w:val="center"/>
          </w:tcPr>
          <w:p w14:paraId="2F72FA8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57</w:t>
            </w:r>
          </w:p>
        </w:tc>
        <w:tc>
          <w:tcPr>
            <w:tcW w:w="1838" w:type="dxa"/>
            <w:vAlign w:val="center"/>
          </w:tcPr>
          <w:p w14:paraId="690129D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OVOS - DZ</w:t>
            </w:r>
          </w:p>
        </w:tc>
        <w:tc>
          <w:tcPr>
            <w:tcW w:w="3260" w:type="dxa"/>
            <w:vAlign w:val="center"/>
          </w:tcPr>
          <w:p w14:paraId="6CAEE40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Tipo grande, fresco, selecionado com embalagem primária atóxica em dúzias e embalagem secundária de papelão atóxica resistente, e não reutilizadas. Produto isento de rachaduras, </w:t>
            </w:r>
            <w:proofErr w:type="spellStart"/>
            <w:r w:rsidRPr="005C04AC">
              <w:rPr>
                <w:rFonts w:ascii="Times New Roman" w:eastAsia="Times New Roman" w:hAnsi="Times New Roman" w:cs="Times New Roman"/>
                <w:color w:val="000000"/>
                <w:sz w:val="20"/>
                <w:szCs w:val="20"/>
                <w:lang w:eastAsia="pt-BR"/>
              </w:rPr>
              <w:t>estufamento</w:t>
            </w:r>
            <w:proofErr w:type="spellEnd"/>
            <w:r w:rsidRPr="005C04AC">
              <w:rPr>
                <w:rFonts w:ascii="Times New Roman" w:eastAsia="Times New Roman" w:hAnsi="Times New Roman" w:cs="Times New Roman"/>
                <w:color w:val="000000"/>
                <w:sz w:val="20"/>
                <w:szCs w:val="20"/>
                <w:lang w:eastAsia="pt-BR"/>
              </w:rPr>
              <w:t>, sem sujidades. Casca de ovo limpa, áspera, fosca odor e aspectos característicos. Embalagem deverá ser tipo pet, estar devidamente rotulada contendo registro nos órgãos de inspeção sanitária. Transporte fechado conforme legislação vigente.</w:t>
            </w:r>
          </w:p>
        </w:tc>
        <w:tc>
          <w:tcPr>
            <w:tcW w:w="1134" w:type="dxa"/>
            <w:vAlign w:val="center"/>
          </w:tcPr>
          <w:p w14:paraId="0C70142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2C2DE9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8E1EAF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E001B1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417E641" w14:textId="77777777" w:rsidTr="00522722">
        <w:trPr>
          <w:jc w:val="center"/>
        </w:trPr>
        <w:tc>
          <w:tcPr>
            <w:tcW w:w="567" w:type="dxa"/>
            <w:vAlign w:val="center"/>
          </w:tcPr>
          <w:p w14:paraId="7A1C4DB1"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58</w:t>
            </w:r>
          </w:p>
        </w:tc>
        <w:tc>
          <w:tcPr>
            <w:tcW w:w="1838" w:type="dxa"/>
            <w:vAlign w:val="center"/>
          </w:tcPr>
          <w:p w14:paraId="2ADD6A7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PÃO CASEIRO</w:t>
            </w:r>
          </w:p>
        </w:tc>
        <w:tc>
          <w:tcPr>
            <w:tcW w:w="3260" w:type="dxa"/>
            <w:vAlign w:val="center"/>
          </w:tcPr>
          <w:p w14:paraId="0B498E0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 xml:space="preserve">Pão caseiro de boa qualidade, com miolo branco e casca de cor dourada brilhante e homogênea. Serão rejeitados os pães mal assados, queimados, amassados, achatados, "embatumados com aspecto de massa pesada" e de características organolépticas anormais. A embalagem deverá conter externamente os dados de identificação, procedência, número de </w:t>
            </w:r>
            <w:r w:rsidRPr="005C04AC">
              <w:rPr>
                <w:rFonts w:ascii="Times New Roman" w:hAnsi="Times New Roman" w:cs="Times New Roman"/>
                <w:sz w:val="20"/>
                <w:szCs w:val="20"/>
              </w:rPr>
              <w:lastRenderedPageBreak/>
              <w:t>lote, data de validade, quantidade do produto. Embalagem de polietileno atóxico, resistente, transparente.</w:t>
            </w:r>
          </w:p>
        </w:tc>
        <w:tc>
          <w:tcPr>
            <w:tcW w:w="1134" w:type="dxa"/>
            <w:vAlign w:val="center"/>
          </w:tcPr>
          <w:p w14:paraId="1FDA6AA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9394BE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62287B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5BDF97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648A149C" w14:textId="77777777" w:rsidTr="00522722">
        <w:trPr>
          <w:jc w:val="center"/>
        </w:trPr>
        <w:tc>
          <w:tcPr>
            <w:tcW w:w="567" w:type="dxa"/>
            <w:vAlign w:val="center"/>
          </w:tcPr>
          <w:p w14:paraId="33E922E8"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59</w:t>
            </w:r>
          </w:p>
        </w:tc>
        <w:tc>
          <w:tcPr>
            <w:tcW w:w="1838" w:type="dxa"/>
            <w:vAlign w:val="center"/>
          </w:tcPr>
          <w:p w14:paraId="11ECE93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PÃO DOCE (MANDI, CAREQUINHA, MILHO E SOVADO)</w:t>
            </w:r>
          </w:p>
        </w:tc>
        <w:tc>
          <w:tcPr>
            <w:tcW w:w="3260" w:type="dxa"/>
            <w:vAlign w:val="center"/>
          </w:tcPr>
          <w:p w14:paraId="48BB88AB"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Produto obtido da mistura de farinha de trigo e/ou mistura de outras farinhas, fermento biológico, pode conter ovos, óleo e/ou margarina, sal, açúcar, leite e tamanho uniforme. Sabor doce, podendo conter calda doce e coco ralado. Unidade de 50g a 100g.</w:t>
            </w:r>
          </w:p>
        </w:tc>
        <w:tc>
          <w:tcPr>
            <w:tcW w:w="1134" w:type="dxa"/>
            <w:vAlign w:val="center"/>
          </w:tcPr>
          <w:p w14:paraId="5D76EFF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6E0F3D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EF7EE9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8886B5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E6B035C" w14:textId="77777777" w:rsidTr="00522722">
        <w:trPr>
          <w:jc w:val="center"/>
        </w:trPr>
        <w:tc>
          <w:tcPr>
            <w:tcW w:w="567" w:type="dxa"/>
            <w:vAlign w:val="center"/>
          </w:tcPr>
          <w:p w14:paraId="20458D2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60</w:t>
            </w:r>
          </w:p>
        </w:tc>
        <w:tc>
          <w:tcPr>
            <w:tcW w:w="1838" w:type="dxa"/>
            <w:vAlign w:val="center"/>
          </w:tcPr>
          <w:p w14:paraId="2743C00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PEPINO</w:t>
            </w:r>
          </w:p>
        </w:tc>
        <w:tc>
          <w:tcPr>
            <w:tcW w:w="3260" w:type="dxa"/>
            <w:vAlign w:val="center"/>
          </w:tcPr>
          <w:p w14:paraId="6D2B4168"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In natura, graúdo, novo, de 1° qualidade, acondicionando em embalagem resistente e transparente plásticos e limpos. Devem estar frescos, íntegras, sem traço de descoloração ou manchas.</w:t>
            </w:r>
          </w:p>
        </w:tc>
        <w:tc>
          <w:tcPr>
            <w:tcW w:w="1134" w:type="dxa"/>
            <w:vAlign w:val="center"/>
          </w:tcPr>
          <w:p w14:paraId="2F7923B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55B59A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C8C1EE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68A9B0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682A949" w14:textId="77777777" w:rsidTr="00522722">
        <w:trPr>
          <w:jc w:val="center"/>
        </w:trPr>
        <w:tc>
          <w:tcPr>
            <w:tcW w:w="567" w:type="dxa"/>
            <w:vAlign w:val="center"/>
          </w:tcPr>
          <w:p w14:paraId="4A6CBEC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61</w:t>
            </w:r>
          </w:p>
        </w:tc>
        <w:tc>
          <w:tcPr>
            <w:tcW w:w="1838" w:type="dxa"/>
            <w:vAlign w:val="center"/>
          </w:tcPr>
          <w:p w14:paraId="48DEE64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PIMENTÃO</w:t>
            </w:r>
          </w:p>
        </w:tc>
        <w:tc>
          <w:tcPr>
            <w:tcW w:w="3260" w:type="dxa"/>
            <w:vAlign w:val="center"/>
          </w:tcPr>
          <w:p w14:paraId="2A3413EC"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Pimentão verde de boa qualidade, tamanho e coloração uniformes, sem lesões de origem física, mecânica, perfurações e cortes. De colheita recente. Livre de sujidades. Acondicionado em saco plástico atóxico, transparente e resistente.</w:t>
            </w:r>
          </w:p>
        </w:tc>
        <w:tc>
          <w:tcPr>
            <w:tcW w:w="1134" w:type="dxa"/>
            <w:vAlign w:val="center"/>
          </w:tcPr>
          <w:p w14:paraId="2AED031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19BCE8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14F476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973B20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1AF16147" w14:textId="77777777" w:rsidTr="00522722">
        <w:trPr>
          <w:jc w:val="center"/>
        </w:trPr>
        <w:tc>
          <w:tcPr>
            <w:tcW w:w="567" w:type="dxa"/>
            <w:vAlign w:val="center"/>
          </w:tcPr>
          <w:p w14:paraId="0DA54C6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62</w:t>
            </w:r>
          </w:p>
        </w:tc>
        <w:tc>
          <w:tcPr>
            <w:tcW w:w="1838" w:type="dxa"/>
            <w:vAlign w:val="center"/>
          </w:tcPr>
          <w:p w14:paraId="1971FBF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POLPA DE FRUTAS - VARIOS SABORES</w:t>
            </w:r>
          </w:p>
        </w:tc>
        <w:tc>
          <w:tcPr>
            <w:tcW w:w="3260" w:type="dxa"/>
            <w:vAlign w:val="center"/>
          </w:tcPr>
          <w:p w14:paraId="44DD058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Natural, sabores variados, em embalagem com identificação do produto, marca do fabricante, prazo de validade. O produto deverá ter registro no Ministério da Agricultura e/ou Ministério da Saúde. Deve ser observado o transporte de todos os itens em veículos higienizados, </w:t>
            </w:r>
            <w:r w:rsidRPr="005C04AC">
              <w:rPr>
                <w:rFonts w:ascii="Times New Roman" w:eastAsia="Times New Roman" w:hAnsi="Times New Roman" w:cs="Times New Roman"/>
                <w:color w:val="000000"/>
                <w:sz w:val="20"/>
                <w:szCs w:val="20"/>
                <w:lang w:eastAsia="pt-BR"/>
              </w:rPr>
              <w:lastRenderedPageBreak/>
              <w:t>isentos de qualquer resíduo que exponha os produtos à contaminação física, química ou biológica e que garantam a sua temperatura. Os produtos ofertados deverão possuir prazo de validade não inferior a 12 (doze) meses, sendo que, no ato da entrega do produto, poderão ter transcorrido, no máximo, 60 (sessenta) dias da data de sua fabricação. No ato da entrega a polpa de fruta deverá estar congelada com temperatura de - 18ºc com tolerância até -15ºC.</w:t>
            </w:r>
          </w:p>
        </w:tc>
        <w:tc>
          <w:tcPr>
            <w:tcW w:w="1134" w:type="dxa"/>
            <w:vAlign w:val="center"/>
          </w:tcPr>
          <w:p w14:paraId="6E2B00F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2D0B82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C369C3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7614E71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952A1E3" w14:textId="77777777" w:rsidTr="00522722">
        <w:trPr>
          <w:jc w:val="center"/>
        </w:trPr>
        <w:tc>
          <w:tcPr>
            <w:tcW w:w="567" w:type="dxa"/>
            <w:vAlign w:val="center"/>
          </w:tcPr>
          <w:p w14:paraId="392D9C10"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63</w:t>
            </w:r>
          </w:p>
        </w:tc>
        <w:tc>
          <w:tcPr>
            <w:tcW w:w="1838" w:type="dxa"/>
            <w:vAlign w:val="center"/>
          </w:tcPr>
          <w:p w14:paraId="25C8DF4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POLVILHO AZEDO</w:t>
            </w:r>
          </w:p>
        </w:tc>
        <w:tc>
          <w:tcPr>
            <w:tcW w:w="3260" w:type="dxa"/>
            <w:vAlign w:val="center"/>
          </w:tcPr>
          <w:p w14:paraId="262AECA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Grupo fécula da mandioca, tipo1, sem sujidade, umidade e bolor. A embalagem deverá conter externamente os dados de identificação, procedência, informações nutricionais, número de lote, data de fabricação, data de validade, quantidade do produto. Embalagem de polietileno atóxico, resistente, transparente.</w:t>
            </w:r>
          </w:p>
        </w:tc>
        <w:tc>
          <w:tcPr>
            <w:tcW w:w="1134" w:type="dxa"/>
            <w:vAlign w:val="center"/>
          </w:tcPr>
          <w:p w14:paraId="57C69E0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9A99C6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AE2132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4E05A33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7EE5A7CA" w14:textId="77777777" w:rsidTr="00522722">
        <w:trPr>
          <w:jc w:val="center"/>
        </w:trPr>
        <w:tc>
          <w:tcPr>
            <w:tcW w:w="567" w:type="dxa"/>
            <w:vAlign w:val="center"/>
          </w:tcPr>
          <w:p w14:paraId="02194A73"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64</w:t>
            </w:r>
          </w:p>
        </w:tc>
        <w:tc>
          <w:tcPr>
            <w:tcW w:w="1838" w:type="dxa"/>
            <w:vAlign w:val="center"/>
          </w:tcPr>
          <w:p w14:paraId="1F49CE1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POLVILHO DOCE</w:t>
            </w:r>
          </w:p>
        </w:tc>
        <w:tc>
          <w:tcPr>
            <w:tcW w:w="3260" w:type="dxa"/>
            <w:vAlign w:val="center"/>
          </w:tcPr>
          <w:p w14:paraId="6D74C1B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Grupo fécula da mandioca, tipo1, sem sujidade, umidade e bolor. A embalagem deverá conter externamente os dados de identificação, procedência, informações nutricionais, número de lote, data de fabricação, data de validade, quantidade do produto. </w:t>
            </w:r>
            <w:r w:rsidRPr="005C04AC">
              <w:rPr>
                <w:rFonts w:ascii="Times New Roman" w:eastAsia="Times New Roman" w:hAnsi="Times New Roman" w:cs="Times New Roman"/>
                <w:color w:val="000000"/>
                <w:sz w:val="20"/>
                <w:szCs w:val="20"/>
                <w:lang w:eastAsia="pt-BR"/>
              </w:rPr>
              <w:lastRenderedPageBreak/>
              <w:t>Embalagem de polietileno atóxico, resistente, transparente.</w:t>
            </w:r>
          </w:p>
        </w:tc>
        <w:tc>
          <w:tcPr>
            <w:tcW w:w="1134" w:type="dxa"/>
            <w:vAlign w:val="center"/>
          </w:tcPr>
          <w:p w14:paraId="33388D8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B9969C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77CB27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5D6722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F569168" w14:textId="77777777" w:rsidTr="00522722">
        <w:trPr>
          <w:jc w:val="center"/>
        </w:trPr>
        <w:tc>
          <w:tcPr>
            <w:tcW w:w="567" w:type="dxa"/>
            <w:vAlign w:val="center"/>
          </w:tcPr>
          <w:p w14:paraId="4B62F2FC"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65</w:t>
            </w:r>
          </w:p>
        </w:tc>
        <w:tc>
          <w:tcPr>
            <w:tcW w:w="1838" w:type="dxa"/>
            <w:vAlign w:val="center"/>
          </w:tcPr>
          <w:p w14:paraId="2E10781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QUEIJO TIPO MINAS MEIA CURA</w:t>
            </w:r>
          </w:p>
        </w:tc>
        <w:tc>
          <w:tcPr>
            <w:tcW w:w="3260" w:type="dxa"/>
            <w:vAlign w:val="center"/>
          </w:tcPr>
          <w:p w14:paraId="48DC4D05"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Queijo tipo Meia Cura, elaborado com leite de vaca, coalho e sal. Textura firme e macia, cor branco-amarelado, com casca fina, sem a presença de soro em sua embalagem. Processo de maturação máxima de 15 dias. Isento de sujidades, bolores e excrementos de insetos. Acondicionado em embalagem de 1 kg, com identificação do produto, marca do fabricante, data de fabricação e validade.</w:t>
            </w:r>
          </w:p>
        </w:tc>
        <w:tc>
          <w:tcPr>
            <w:tcW w:w="1134" w:type="dxa"/>
            <w:vAlign w:val="center"/>
          </w:tcPr>
          <w:p w14:paraId="46838EE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00E4F2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0000C4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CE2AEB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A70087E" w14:textId="77777777" w:rsidTr="00522722">
        <w:trPr>
          <w:jc w:val="center"/>
        </w:trPr>
        <w:tc>
          <w:tcPr>
            <w:tcW w:w="567" w:type="dxa"/>
            <w:vAlign w:val="center"/>
          </w:tcPr>
          <w:p w14:paraId="771516F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66</w:t>
            </w:r>
          </w:p>
        </w:tc>
        <w:tc>
          <w:tcPr>
            <w:tcW w:w="1838" w:type="dxa"/>
            <w:vAlign w:val="center"/>
          </w:tcPr>
          <w:p w14:paraId="7F203B2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QUIABO</w:t>
            </w:r>
          </w:p>
        </w:tc>
        <w:tc>
          <w:tcPr>
            <w:tcW w:w="3260" w:type="dxa"/>
            <w:vAlign w:val="center"/>
          </w:tcPr>
          <w:p w14:paraId="128962F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Quiabo de boa qualidade, tenros, fresco, verde, de colheita recente, sem sinais de amarelamento, grau de maturação adequada, isento de substâncias terrosas, sujidades e corpos estranhos e sem danos físicos e mecânicos oriundos do manuseio e transporte. Acondicionado em saco plástico atóxico, transparente e resistente.</w:t>
            </w:r>
          </w:p>
        </w:tc>
        <w:tc>
          <w:tcPr>
            <w:tcW w:w="1134" w:type="dxa"/>
            <w:vAlign w:val="center"/>
          </w:tcPr>
          <w:p w14:paraId="3BA7637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F9ED69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2B9B585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197DFC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CA697E2" w14:textId="77777777" w:rsidTr="00522722">
        <w:trPr>
          <w:jc w:val="center"/>
        </w:trPr>
        <w:tc>
          <w:tcPr>
            <w:tcW w:w="567" w:type="dxa"/>
            <w:vAlign w:val="center"/>
          </w:tcPr>
          <w:p w14:paraId="77029CA4"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67</w:t>
            </w:r>
          </w:p>
        </w:tc>
        <w:tc>
          <w:tcPr>
            <w:tcW w:w="1838" w:type="dxa"/>
            <w:vAlign w:val="center"/>
          </w:tcPr>
          <w:p w14:paraId="3A40473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RABANETE</w:t>
            </w:r>
          </w:p>
        </w:tc>
        <w:tc>
          <w:tcPr>
            <w:tcW w:w="3260" w:type="dxa"/>
            <w:vAlign w:val="center"/>
          </w:tcPr>
          <w:p w14:paraId="4EF840AD"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Rabanete in natura, variedade redondo, categoria extra, classe A, tamanho médio, com raiz redonda, casca de cor vermelha uniforme e polpa branca, consistência firme, lisa e íntegra. Limpo, isento de folhas, terra e outro material estranho, sujidades, pragas, lesões, odores e sabor estranhos, traço de descoloração, manchas, rachaduras e </w:t>
            </w:r>
            <w:r w:rsidRPr="005C04AC">
              <w:rPr>
                <w:rFonts w:ascii="Times New Roman" w:eastAsia="Times New Roman" w:hAnsi="Times New Roman" w:cs="Times New Roman"/>
                <w:color w:val="000000"/>
                <w:sz w:val="20"/>
                <w:szCs w:val="20"/>
                <w:lang w:eastAsia="pt-BR"/>
              </w:rPr>
              <w:lastRenderedPageBreak/>
              <w:t>em estado de decomposição. Não deve estar completamente maduro. Embalagem deve ser plástica ou nylon de 20kg.</w:t>
            </w:r>
          </w:p>
        </w:tc>
        <w:tc>
          <w:tcPr>
            <w:tcW w:w="1134" w:type="dxa"/>
            <w:vAlign w:val="center"/>
          </w:tcPr>
          <w:p w14:paraId="24D5FBD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02A925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C3DC2E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86B6FA3"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9C3CF3E" w14:textId="77777777" w:rsidTr="00522722">
        <w:trPr>
          <w:jc w:val="center"/>
        </w:trPr>
        <w:tc>
          <w:tcPr>
            <w:tcW w:w="567" w:type="dxa"/>
            <w:vAlign w:val="center"/>
          </w:tcPr>
          <w:p w14:paraId="5E1D808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68</w:t>
            </w:r>
          </w:p>
        </w:tc>
        <w:tc>
          <w:tcPr>
            <w:tcW w:w="1838" w:type="dxa"/>
            <w:vAlign w:val="center"/>
          </w:tcPr>
          <w:p w14:paraId="2CD7D90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RAPADURA</w:t>
            </w:r>
          </w:p>
        </w:tc>
        <w:tc>
          <w:tcPr>
            <w:tcW w:w="3260" w:type="dxa"/>
            <w:vAlign w:val="center"/>
          </w:tcPr>
          <w:p w14:paraId="6FAE17FE"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hAnsi="Times New Roman" w:cs="Times New Roman"/>
                <w:sz w:val="20"/>
                <w:szCs w:val="20"/>
              </w:rPr>
              <w:t>Rapadura amarela. Embalada, livre de impurezas, embalagem em perfeito estado de conservação, apresentação, integridade e consumo com dados de identificação do produto e prazo de validade.</w:t>
            </w:r>
          </w:p>
        </w:tc>
        <w:tc>
          <w:tcPr>
            <w:tcW w:w="1134" w:type="dxa"/>
            <w:vAlign w:val="center"/>
          </w:tcPr>
          <w:p w14:paraId="04DB506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6CA947D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5356EE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5DEB5FB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48BAA946" w14:textId="77777777" w:rsidTr="00522722">
        <w:trPr>
          <w:jc w:val="center"/>
        </w:trPr>
        <w:tc>
          <w:tcPr>
            <w:tcW w:w="567" w:type="dxa"/>
            <w:vAlign w:val="center"/>
          </w:tcPr>
          <w:p w14:paraId="57F2363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69</w:t>
            </w:r>
          </w:p>
        </w:tc>
        <w:tc>
          <w:tcPr>
            <w:tcW w:w="1838" w:type="dxa"/>
            <w:vAlign w:val="center"/>
          </w:tcPr>
          <w:p w14:paraId="0217D5A0"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REPOLHO</w:t>
            </w:r>
          </w:p>
        </w:tc>
        <w:tc>
          <w:tcPr>
            <w:tcW w:w="3260" w:type="dxa"/>
            <w:vAlign w:val="center"/>
          </w:tcPr>
          <w:p w14:paraId="676AFA38"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Repolho de boa qualidade, com folhas verdes, sem traços de descoloração, turgescentes, intactas, firmes e bem desenvolvidas. Com excelente grau de limpeza, apresentando folhas limpas, livres de terra, restos vegetais ou materiais estranhos.</w:t>
            </w:r>
          </w:p>
        </w:tc>
        <w:tc>
          <w:tcPr>
            <w:tcW w:w="1134" w:type="dxa"/>
            <w:vAlign w:val="center"/>
          </w:tcPr>
          <w:p w14:paraId="0E0E1EC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EC04A8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1F815C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567587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5835211" w14:textId="77777777" w:rsidTr="00522722">
        <w:trPr>
          <w:jc w:val="center"/>
        </w:trPr>
        <w:tc>
          <w:tcPr>
            <w:tcW w:w="567" w:type="dxa"/>
            <w:vAlign w:val="center"/>
          </w:tcPr>
          <w:p w14:paraId="3BFCB18E"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70</w:t>
            </w:r>
          </w:p>
        </w:tc>
        <w:tc>
          <w:tcPr>
            <w:tcW w:w="1838" w:type="dxa"/>
            <w:vAlign w:val="center"/>
          </w:tcPr>
          <w:p w14:paraId="6834673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RÚCULA - MAÇO</w:t>
            </w:r>
          </w:p>
        </w:tc>
        <w:tc>
          <w:tcPr>
            <w:tcW w:w="3260" w:type="dxa"/>
            <w:vAlign w:val="center"/>
          </w:tcPr>
          <w:p w14:paraId="3D6929AF"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Ótima qualidade, sem defeitos, com folhas verdes sem traços de descoloração turgescente, intactas, firmes e bem desenvolvidas. Deverão apresentar coloração e tamanho uniformes e típicos da variedade. Não serão permitidos defeitos nas verduras que afetem a sua formação e a sua aparência, estar livre de enfermidades e insetos, não estar danificada por qualquer lesão de origem física ou mecânica.</w:t>
            </w:r>
          </w:p>
        </w:tc>
        <w:tc>
          <w:tcPr>
            <w:tcW w:w="1134" w:type="dxa"/>
            <w:vAlign w:val="center"/>
          </w:tcPr>
          <w:p w14:paraId="067103F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8B1784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B5F8D4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6BBB24E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3A38D276" w14:textId="77777777" w:rsidTr="00522722">
        <w:trPr>
          <w:jc w:val="center"/>
        </w:trPr>
        <w:tc>
          <w:tcPr>
            <w:tcW w:w="567" w:type="dxa"/>
            <w:vAlign w:val="center"/>
          </w:tcPr>
          <w:p w14:paraId="19F006CF"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71</w:t>
            </w:r>
          </w:p>
        </w:tc>
        <w:tc>
          <w:tcPr>
            <w:tcW w:w="1838" w:type="dxa"/>
            <w:vAlign w:val="center"/>
          </w:tcPr>
          <w:p w14:paraId="2841E242"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TAMARINDO</w:t>
            </w:r>
          </w:p>
        </w:tc>
        <w:tc>
          <w:tcPr>
            <w:tcW w:w="3260" w:type="dxa"/>
            <w:vAlign w:val="center"/>
          </w:tcPr>
          <w:p w14:paraId="0291B427"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 xml:space="preserve">Tamarindo de boa qualidade, isento de sujidades, substâncias terrosas e sujeiras, apresentando evolução </w:t>
            </w:r>
            <w:r w:rsidRPr="005C04AC">
              <w:rPr>
                <w:rFonts w:ascii="Times New Roman" w:eastAsia="Times New Roman" w:hAnsi="Times New Roman" w:cs="Times New Roman"/>
                <w:color w:val="000000"/>
                <w:sz w:val="20"/>
                <w:szCs w:val="20"/>
                <w:lang w:eastAsia="pt-BR"/>
              </w:rPr>
              <w:lastRenderedPageBreak/>
              <w:t>completa de tamanho e maturação. Acondicionado em saco plástico atóxico, transparente e resistente.</w:t>
            </w:r>
          </w:p>
        </w:tc>
        <w:tc>
          <w:tcPr>
            <w:tcW w:w="1134" w:type="dxa"/>
            <w:vAlign w:val="center"/>
          </w:tcPr>
          <w:p w14:paraId="2AB8FC29"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15AE6905"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5EFFB12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123C9BF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5473B0EA" w14:textId="77777777" w:rsidTr="00522722">
        <w:trPr>
          <w:jc w:val="center"/>
        </w:trPr>
        <w:tc>
          <w:tcPr>
            <w:tcW w:w="567" w:type="dxa"/>
            <w:vAlign w:val="center"/>
          </w:tcPr>
          <w:p w14:paraId="30EED062"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72</w:t>
            </w:r>
          </w:p>
        </w:tc>
        <w:tc>
          <w:tcPr>
            <w:tcW w:w="1838" w:type="dxa"/>
            <w:vAlign w:val="center"/>
          </w:tcPr>
          <w:p w14:paraId="54BD1F6F"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TOMATE</w:t>
            </w:r>
          </w:p>
        </w:tc>
        <w:tc>
          <w:tcPr>
            <w:tcW w:w="3260" w:type="dxa"/>
            <w:vAlign w:val="center"/>
          </w:tcPr>
          <w:p w14:paraId="766BCB60"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Produto íntegro, sem manchas, picadas de insetos ou sinais de apodrecimentos; estar em ponto de maturação próprio para o consumo.</w:t>
            </w:r>
          </w:p>
        </w:tc>
        <w:tc>
          <w:tcPr>
            <w:tcW w:w="1134" w:type="dxa"/>
            <w:vAlign w:val="center"/>
          </w:tcPr>
          <w:p w14:paraId="20660AD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5BB131B"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74D8B85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3924D10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21C8C86E" w14:textId="77777777" w:rsidTr="00522722">
        <w:trPr>
          <w:jc w:val="center"/>
        </w:trPr>
        <w:tc>
          <w:tcPr>
            <w:tcW w:w="567" w:type="dxa"/>
            <w:vAlign w:val="center"/>
          </w:tcPr>
          <w:p w14:paraId="7556E3C3"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73</w:t>
            </w:r>
          </w:p>
        </w:tc>
        <w:tc>
          <w:tcPr>
            <w:tcW w:w="1838" w:type="dxa"/>
            <w:vAlign w:val="center"/>
          </w:tcPr>
          <w:p w14:paraId="216C991E"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UVA</w:t>
            </w:r>
          </w:p>
        </w:tc>
        <w:tc>
          <w:tcPr>
            <w:tcW w:w="3260" w:type="dxa"/>
            <w:vAlign w:val="center"/>
          </w:tcPr>
          <w:p w14:paraId="5E3ACF51"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Deve ser doce e suculenta, firme e estar bem presa ao cacho, nova e de 1ªqualidade, não deve estar murcha ou despencando. Não estar danificada por qualquer lesão de origem física ou mecânica.</w:t>
            </w:r>
          </w:p>
        </w:tc>
        <w:tc>
          <w:tcPr>
            <w:tcW w:w="1134" w:type="dxa"/>
            <w:vAlign w:val="center"/>
          </w:tcPr>
          <w:p w14:paraId="113031D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00F4CFAA"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ACF55F8"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0F21E131"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0B56CAD" w14:textId="77777777" w:rsidTr="00522722">
        <w:trPr>
          <w:jc w:val="center"/>
        </w:trPr>
        <w:tc>
          <w:tcPr>
            <w:tcW w:w="567" w:type="dxa"/>
            <w:vAlign w:val="center"/>
          </w:tcPr>
          <w:p w14:paraId="2EBDDD35"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eastAsia="Times New Roman" w:hAnsi="Times New Roman" w:cs="Times New Roman"/>
                <w:b/>
                <w:bCs/>
                <w:color w:val="000000"/>
                <w:sz w:val="20"/>
                <w:szCs w:val="20"/>
                <w:lang w:eastAsia="pt-BR"/>
              </w:rPr>
              <w:t>74</w:t>
            </w:r>
          </w:p>
        </w:tc>
        <w:tc>
          <w:tcPr>
            <w:tcW w:w="1838" w:type="dxa"/>
            <w:vAlign w:val="center"/>
          </w:tcPr>
          <w:p w14:paraId="44DC0B67"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VAGEM</w:t>
            </w:r>
          </w:p>
        </w:tc>
        <w:tc>
          <w:tcPr>
            <w:tcW w:w="3260" w:type="dxa"/>
            <w:vAlign w:val="center"/>
          </w:tcPr>
          <w:p w14:paraId="48AE3D64" w14:textId="77777777" w:rsidR="002B2573" w:rsidRPr="005C04AC" w:rsidRDefault="002B2573" w:rsidP="002B2573">
            <w:pPr>
              <w:autoSpaceDE w:val="0"/>
              <w:autoSpaceDN w:val="0"/>
              <w:adjustRightInd w:val="0"/>
              <w:spacing w:line="360" w:lineRule="auto"/>
              <w:jc w:val="both"/>
              <w:rPr>
                <w:rFonts w:ascii="Times New Roman" w:hAnsi="Times New Roman" w:cs="Times New Roman"/>
                <w:sz w:val="20"/>
                <w:szCs w:val="20"/>
              </w:rPr>
            </w:pPr>
            <w:r w:rsidRPr="005C04AC">
              <w:rPr>
                <w:rFonts w:ascii="Times New Roman" w:eastAsia="Times New Roman" w:hAnsi="Times New Roman" w:cs="Times New Roman"/>
                <w:color w:val="000000"/>
                <w:sz w:val="20"/>
                <w:szCs w:val="20"/>
                <w:lang w:eastAsia="pt-BR"/>
              </w:rPr>
              <w:t>Deverá ser precedente de espécimes vegetais genuínos e sãs, ser frescos, ter atingido o grau máximo no tamanho, aroma e cor da espécie e variedade, apresentar grau máximo de maturação tal que lhes permita suportar a manipulação, transporte e conservação em condições adequadas para o consumo, estar livre de enfermidades, insetos e sujidades, não estar danificado por qualquer lesão de origem física ou mecânica.</w:t>
            </w:r>
          </w:p>
        </w:tc>
        <w:tc>
          <w:tcPr>
            <w:tcW w:w="1134" w:type="dxa"/>
            <w:vAlign w:val="center"/>
          </w:tcPr>
          <w:p w14:paraId="5F761066"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4F60088C"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1276" w:type="dxa"/>
            <w:vAlign w:val="center"/>
          </w:tcPr>
          <w:p w14:paraId="3234C77D"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c>
          <w:tcPr>
            <w:tcW w:w="998" w:type="dxa"/>
            <w:vAlign w:val="center"/>
          </w:tcPr>
          <w:p w14:paraId="2DD5DE14" w14:textId="77777777" w:rsidR="002B2573" w:rsidRPr="005C04AC" w:rsidRDefault="002B2573" w:rsidP="00522722">
            <w:pPr>
              <w:autoSpaceDE w:val="0"/>
              <w:autoSpaceDN w:val="0"/>
              <w:adjustRightInd w:val="0"/>
              <w:spacing w:line="360" w:lineRule="auto"/>
              <w:jc w:val="center"/>
              <w:rPr>
                <w:rFonts w:ascii="Times New Roman" w:hAnsi="Times New Roman" w:cs="Times New Roman"/>
                <w:sz w:val="20"/>
                <w:szCs w:val="20"/>
              </w:rPr>
            </w:pPr>
          </w:p>
        </w:tc>
      </w:tr>
      <w:tr w:rsidR="002B2573" w:rsidRPr="005C04AC" w14:paraId="00F1C8B7" w14:textId="77777777" w:rsidTr="00522722">
        <w:trPr>
          <w:jc w:val="center"/>
        </w:trPr>
        <w:tc>
          <w:tcPr>
            <w:tcW w:w="8075" w:type="dxa"/>
            <w:gridSpan w:val="5"/>
            <w:vAlign w:val="center"/>
          </w:tcPr>
          <w:p w14:paraId="4B16E04B" w14:textId="77777777" w:rsidR="002B2573" w:rsidRPr="005C04AC" w:rsidRDefault="002B2573" w:rsidP="002B2573">
            <w:pPr>
              <w:autoSpaceDE w:val="0"/>
              <w:autoSpaceDN w:val="0"/>
              <w:adjustRightInd w:val="0"/>
              <w:spacing w:line="360" w:lineRule="auto"/>
              <w:jc w:val="both"/>
              <w:rPr>
                <w:rFonts w:ascii="Times New Roman" w:hAnsi="Times New Roman" w:cs="Times New Roman"/>
                <w:b/>
                <w:bCs/>
                <w:sz w:val="20"/>
                <w:szCs w:val="20"/>
              </w:rPr>
            </w:pPr>
            <w:r>
              <w:rPr>
                <w:rFonts w:ascii="Times New Roman" w:hAnsi="Times New Roman" w:cs="Times New Roman"/>
                <w:b/>
                <w:bCs/>
                <w:sz w:val="20"/>
                <w:szCs w:val="20"/>
              </w:rPr>
              <w:t>TOTAL DE TODOS OS ALIMENTOS A SEREM ADQUIRIDOS</w:t>
            </w:r>
          </w:p>
        </w:tc>
        <w:tc>
          <w:tcPr>
            <w:tcW w:w="2274" w:type="dxa"/>
            <w:gridSpan w:val="2"/>
            <w:vAlign w:val="center"/>
          </w:tcPr>
          <w:p w14:paraId="47A786F9" w14:textId="77777777" w:rsidR="002B2573" w:rsidRPr="005C04AC" w:rsidRDefault="002B2573" w:rsidP="00522722">
            <w:pPr>
              <w:autoSpaceDE w:val="0"/>
              <w:autoSpaceDN w:val="0"/>
              <w:adjustRightInd w:val="0"/>
              <w:spacing w:line="360" w:lineRule="auto"/>
              <w:jc w:val="center"/>
              <w:rPr>
                <w:rFonts w:ascii="Times New Roman" w:hAnsi="Times New Roman" w:cs="Times New Roman"/>
                <w:b/>
                <w:bCs/>
                <w:sz w:val="20"/>
                <w:szCs w:val="20"/>
              </w:rPr>
            </w:pPr>
            <w:r w:rsidRPr="005C04AC">
              <w:rPr>
                <w:rFonts w:ascii="Times New Roman" w:hAnsi="Times New Roman" w:cs="Times New Roman"/>
                <w:b/>
                <w:bCs/>
                <w:sz w:val="20"/>
                <w:szCs w:val="20"/>
              </w:rPr>
              <w:t>R$</w:t>
            </w:r>
          </w:p>
        </w:tc>
      </w:tr>
    </w:tbl>
    <w:bookmarkEnd w:id="0"/>
    <w:p w14:paraId="56ADC82E" w14:textId="77777777" w:rsidR="002B2573" w:rsidRPr="005C04AC" w:rsidRDefault="002B2573" w:rsidP="00476883">
      <w:pPr>
        <w:spacing w:after="0" w:line="240" w:lineRule="auto"/>
        <w:jc w:val="both"/>
        <w:rPr>
          <w:rFonts w:ascii="Times New Roman" w:eastAsia="Times New Roman" w:hAnsi="Times New Roman" w:cs="Times New Roman"/>
          <w:lang w:eastAsia="pt-BR"/>
        </w:rPr>
      </w:pPr>
      <w:r w:rsidRPr="005C04AC">
        <w:rPr>
          <w:rFonts w:ascii="Times New Roman" w:eastAsia="Times New Roman" w:hAnsi="Times New Roman" w:cs="Times New Roman"/>
          <w:b/>
          <w:bCs/>
          <w:lang w:eastAsia="pt-BR"/>
        </w:rPr>
        <w:t>*Preço de aquisição é o preço a ser pago ao fornecedor da agricultura familiar.</w:t>
      </w:r>
    </w:p>
    <w:p w14:paraId="63E57349" w14:textId="77777777" w:rsidR="002B2573" w:rsidRPr="005C04AC" w:rsidRDefault="002B2573" w:rsidP="00476883">
      <w:pPr>
        <w:spacing w:after="0" w:line="240" w:lineRule="auto"/>
        <w:jc w:val="both"/>
        <w:rPr>
          <w:rFonts w:ascii="Times New Roman" w:eastAsia="Times New Roman" w:hAnsi="Times New Roman" w:cs="Times New Roman"/>
          <w:lang w:eastAsia="pt-BR"/>
        </w:rPr>
      </w:pPr>
      <w:r w:rsidRPr="005C04AC">
        <w:rPr>
          <w:rFonts w:ascii="Times New Roman" w:eastAsia="Times New Roman" w:hAnsi="Times New Roman" w:cs="Times New Roman"/>
          <w:lang w:eastAsia="pt-BR"/>
        </w:rPr>
        <w:t>*Os preços apresentados na Chamada Pública são previamente definidos pela Entidade Executora, e são esses os preços que serão praticados no âmbito dos contratos de aquisição de produtos da agricultura familiar, ou seja, </w:t>
      </w:r>
      <w:r w:rsidRPr="005C04AC">
        <w:rPr>
          <w:rFonts w:ascii="Times New Roman" w:eastAsia="Times New Roman" w:hAnsi="Times New Roman" w:cs="Times New Roman"/>
          <w:b/>
          <w:bCs/>
          <w:lang w:eastAsia="pt-BR"/>
        </w:rPr>
        <w:t>o preço NÃO é critério de classificação, não há disputa de preços</w:t>
      </w:r>
      <w:r w:rsidRPr="005C04AC">
        <w:rPr>
          <w:rFonts w:ascii="Times New Roman" w:eastAsia="Times New Roman" w:hAnsi="Times New Roman" w:cs="Times New Roman"/>
          <w:lang w:eastAsia="pt-BR"/>
        </w:rPr>
        <w:t>.</w:t>
      </w:r>
    </w:p>
    <w:p w14:paraId="7484B65F" w14:textId="77777777" w:rsidR="002B2573" w:rsidRDefault="002B2573" w:rsidP="002B2573">
      <w:pPr>
        <w:spacing w:before="100" w:beforeAutospacing="1" w:after="100" w:afterAutospacing="1" w:line="240" w:lineRule="auto"/>
        <w:rPr>
          <w:rFonts w:ascii="Times New Roman" w:eastAsia="Times New Roman" w:hAnsi="Times New Roman" w:cs="Times New Roman"/>
          <w:sz w:val="24"/>
          <w:szCs w:val="24"/>
          <w:lang w:eastAsia="pt-BR"/>
        </w:rPr>
      </w:pPr>
    </w:p>
    <w:p w14:paraId="22554835" w14:textId="77777777" w:rsidR="002B2573" w:rsidRPr="005C04AC" w:rsidRDefault="002B2573" w:rsidP="0047688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 2.4. Os gêneros alimentícios a serem entregues ao contratante devem ser os definidos na Chamada Pública de compra, podendo ser substituídos quando ocorrer a necessidade, desde que os produtos substituídos constem na mesma Chamada Pública e sejam correlatos nutricionalmente e que a substituição seja atestada pelo Responsável Técnico, que poderá contar com o respaldo do Conselho Estadual de Alimentação - CAE, conforme Art. 33 da Resolução FNDE/CD nº 6, de 8 de maio de 2020.</w:t>
      </w:r>
    </w:p>
    <w:p w14:paraId="3CBFF01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2A6AB69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3. DA FONTE DE RECURSO</w:t>
      </w:r>
    </w:p>
    <w:p w14:paraId="5AEA9717" w14:textId="77777777" w:rsidR="002B2573" w:rsidRPr="005C04AC" w:rsidRDefault="002B2573" w:rsidP="0047688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3.1. Transferido de forma automática, conforme Art. 47 Resolução FNDE/CD nº 6, de 8 de maio de 2020. O FNDE transferirá recursos financeiros de forma automática, sem necessidade de convênio, ajuste, acordo, contrato ou instrumento congênere, nos termos do disposto na Lei nº11.947/2009, para aquisição exclusiva de gêneros alimentícios.</w:t>
      </w:r>
    </w:p>
    <w:p w14:paraId="74B332F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9B6C68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 DA HABILITAÇÃO DO FORNECEDOR</w:t>
      </w:r>
    </w:p>
    <w:p w14:paraId="13EB2E0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4.1. Os Fornecedores da Agricultura Familiar poderão comercializar sua produção agrícola na forma de Fornecedores Individuais, Grupos Informais e Grupos Formais, de acordo com o Art. 34 da Resolução FNDE/CD nº 6, de 8 de maio de 2020.</w:t>
      </w:r>
    </w:p>
    <w:p w14:paraId="40521F4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a) RESPONSABILIDADE DO FORNECEDOR</w:t>
      </w:r>
    </w:p>
    <w:p w14:paraId="2986EB5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Os fornecedores que aderirem a este processo declaram que atendem a todas as exigências legais e regulatórias para tanto. (Projetos de Vendas)</w:t>
      </w:r>
    </w:p>
    <w:p w14:paraId="37FF4EC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b) DAS EXIGÊNCIAS LEGAIS  </w:t>
      </w:r>
    </w:p>
    <w:p w14:paraId="587F2BB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O fornecedor deve declarar, ainda, que possui autorização legal para fazer a proposta, sujeitando-se, em caso de declaração falsa, às penalidades da legislação civil e penal aplicáveis." (Projetos de Vendas).</w:t>
      </w:r>
    </w:p>
    <w:p w14:paraId="21BE225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638494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4.1.1. DO RECEBIMENTO DOS ENVELOPES</w:t>
      </w:r>
    </w:p>
    <w:p w14:paraId="08603BA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4.1.2. Os envelopes, não transparentes, deverão estar lacrados e identificados, com a seguinte inscrição:</w:t>
      </w:r>
    </w:p>
    <w:p w14:paraId="6EDD501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3B56FEDD"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lastRenderedPageBreak/>
        <w:t>CHAMADA PÚBLICA Nº 00</w:t>
      </w:r>
      <w:r w:rsidRPr="00476883">
        <w:rPr>
          <w:rFonts w:ascii="Times New Roman" w:eastAsia="Times New Roman" w:hAnsi="Times New Roman" w:cs="Times New Roman"/>
          <w:b/>
          <w:bCs/>
          <w:sz w:val="24"/>
          <w:szCs w:val="24"/>
          <w:highlight w:val="yellow"/>
          <w:lang w:eastAsia="pt-BR"/>
        </w:rPr>
        <w:t>5</w:t>
      </w:r>
      <w:r w:rsidRPr="005C04AC">
        <w:rPr>
          <w:rFonts w:ascii="Times New Roman" w:eastAsia="Times New Roman" w:hAnsi="Times New Roman" w:cs="Times New Roman"/>
          <w:b/>
          <w:bCs/>
          <w:sz w:val="24"/>
          <w:szCs w:val="24"/>
          <w:lang w:eastAsia="pt-BR"/>
        </w:rPr>
        <w:t>/2021</w:t>
      </w:r>
    </w:p>
    <w:p w14:paraId="137C4339"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ENVELOPE Nº 1 – HABILITAÇÃO (Nome da Unidade Escolar)</w:t>
      </w:r>
    </w:p>
    <w:p w14:paraId="212B9A81"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COMISSÃO ESPECIAL DA CHAMADA PÚBLICA</w:t>
      </w:r>
    </w:p>
    <w:p w14:paraId="20D31491"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PROPONENTE (NOME COMPLETO) /CNPJ OU CPF/Informais e Individuais</w:t>
      </w:r>
    </w:p>
    <w:p w14:paraId="5CC8C003" w14:textId="77777777" w:rsidR="002B2573" w:rsidRDefault="002B2573" w:rsidP="002B2573">
      <w:pPr>
        <w:spacing w:after="0" w:line="240" w:lineRule="auto"/>
        <w:jc w:val="center"/>
        <w:rPr>
          <w:rFonts w:ascii="Times New Roman" w:eastAsia="Times New Roman" w:hAnsi="Times New Roman" w:cs="Times New Roman"/>
          <w:b/>
          <w:bCs/>
          <w:sz w:val="24"/>
          <w:szCs w:val="24"/>
          <w:lang w:eastAsia="pt-BR"/>
        </w:rPr>
      </w:pPr>
    </w:p>
    <w:p w14:paraId="1C7B1BEB" w14:textId="77777777" w:rsidR="002B2573" w:rsidRDefault="002B2573" w:rsidP="002B2573">
      <w:pPr>
        <w:spacing w:after="0" w:line="240" w:lineRule="auto"/>
        <w:jc w:val="center"/>
        <w:rPr>
          <w:rFonts w:ascii="Times New Roman" w:eastAsia="Times New Roman" w:hAnsi="Times New Roman" w:cs="Times New Roman"/>
          <w:b/>
          <w:bCs/>
          <w:sz w:val="24"/>
          <w:szCs w:val="24"/>
          <w:lang w:eastAsia="pt-BR"/>
        </w:rPr>
      </w:pPr>
    </w:p>
    <w:p w14:paraId="39EABE45" w14:textId="77777777" w:rsidR="002B2573" w:rsidRDefault="002B2573" w:rsidP="002B2573">
      <w:pPr>
        <w:spacing w:after="0" w:line="240" w:lineRule="auto"/>
        <w:jc w:val="center"/>
        <w:rPr>
          <w:rFonts w:ascii="Times New Roman" w:eastAsia="Times New Roman" w:hAnsi="Times New Roman" w:cs="Times New Roman"/>
          <w:b/>
          <w:bCs/>
          <w:sz w:val="24"/>
          <w:szCs w:val="24"/>
          <w:lang w:eastAsia="pt-BR"/>
        </w:rPr>
      </w:pPr>
    </w:p>
    <w:p w14:paraId="7D9223DF"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CHAMADA PÚBLICA Nº 00</w:t>
      </w:r>
      <w:r w:rsidRPr="00476883">
        <w:rPr>
          <w:rFonts w:ascii="Times New Roman" w:eastAsia="Times New Roman" w:hAnsi="Times New Roman" w:cs="Times New Roman"/>
          <w:b/>
          <w:bCs/>
          <w:sz w:val="24"/>
          <w:szCs w:val="24"/>
          <w:highlight w:val="yellow"/>
          <w:lang w:eastAsia="pt-BR"/>
        </w:rPr>
        <w:t>5</w:t>
      </w:r>
      <w:r w:rsidRPr="005C04AC">
        <w:rPr>
          <w:rFonts w:ascii="Times New Roman" w:eastAsia="Times New Roman" w:hAnsi="Times New Roman" w:cs="Times New Roman"/>
          <w:b/>
          <w:bCs/>
          <w:sz w:val="24"/>
          <w:szCs w:val="24"/>
          <w:lang w:eastAsia="pt-BR"/>
        </w:rPr>
        <w:t>/2021</w:t>
      </w:r>
    </w:p>
    <w:p w14:paraId="6A7714CD"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 xml:space="preserve">ENVELOPE Nº </w:t>
      </w:r>
      <w:r>
        <w:rPr>
          <w:rFonts w:ascii="Times New Roman" w:eastAsia="Times New Roman" w:hAnsi="Times New Roman" w:cs="Times New Roman"/>
          <w:b/>
          <w:bCs/>
          <w:sz w:val="24"/>
          <w:szCs w:val="24"/>
          <w:lang w:eastAsia="pt-BR"/>
        </w:rPr>
        <w:t>2</w:t>
      </w:r>
      <w:r w:rsidRPr="005C04AC">
        <w:rPr>
          <w:rFonts w:ascii="Times New Roman" w:eastAsia="Times New Roman" w:hAnsi="Times New Roman" w:cs="Times New Roman"/>
          <w:b/>
          <w:bCs/>
          <w:sz w:val="24"/>
          <w:szCs w:val="24"/>
          <w:lang w:eastAsia="pt-BR"/>
        </w:rPr>
        <w:t xml:space="preserve"> – </w:t>
      </w:r>
      <w:r>
        <w:rPr>
          <w:rFonts w:ascii="Times New Roman" w:eastAsia="Times New Roman" w:hAnsi="Times New Roman" w:cs="Times New Roman"/>
          <w:b/>
          <w:bCs/>
          <w:sz w:val="24"/>
          <w:szCs w:val="24"/>
          <w:lang w:eastAsia="pt-BR"/>
        </w:rPr>
        <w:t>PROJETO DE VENDA</w:t>
      </w:r>
      <w:r w:rsidRPr="005C04AC">
        <w:rPr>
          <w:rFonts w:ascii="Times New Roman" w:eastAsia="Times New Roman" w:hAnsi="Times New Roman" w:cs="Times New Roman"/>
          <w:b/>
          <w:bCs/>
          <w:sz w:val="24"/>
          <w:szCs w:val="24"/>
          <w:lang w:eastAsia="pt-BR"/>
        </w:rPr>
        <w:t xml:space="preserve"> (Nome da Unidade Escolar)</w:t>
      </w:r>
    </w:p>
    <w:p w14:paraId="7565E0CC"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COMISSÃO ESPECIAL DA CHAMADA PÚBLICA</w:t>
      </w:r>
    </w:p>
    <w:p w14:paraId="606DFAA1" w14:textId="77777777" w:rsidR="002B2573"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PROPONENTE (NOME COMPLETO) /CNPJ OU CPF/Informais e Individuais</w:t>
      </w:r>
    </w:p>
    <w:p w14:paraId="624A874A"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b/>
          <w:bCs/>
          <w:sz w:val="24"/>
          <w:szCs w:val="24"/>
          <w:u w:val="single"/>
          <w:lang w:eastAsia="pt-BR"/>
        </w:rPr>
      </w:pPr>
    </w:p>
    <w:p w14:paraId="6035119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4.1.3 As certidões positivas de débito serão aceitas se, com teor de negativa</w:t>
      </w:r>
      <w:r w:rsidRPr="005C04AC">
        <w:rPr>
          <w:rFonts w:ascii="Times New Roman" w:eastAsia="Times New Roman" w:hAnsi="Times New Roman" w:cs="Times New Roman"/>
          <w:sz w:val="24"/>
          <w:szCs w:val="24"/>
          <w:lang w:eastAsia="pt-BR"/>
        </w:rPr>
        <w:t>.</w:t>
      </w:r>
    </w:p>
    <w:p w14:paraId="6EF1141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4.1.4. Os documentos relativos à Habilitação (Envelope nº 1) e ao Projeto de Venda (Envelope nº 2) serão apresentados em envelopes separados, em original, por qualquer processo de cópia autenticada por cartório competente ou por servidor da Unidade Escolar. Somente serão atendidos pedidos de autenticação de documentos pelos servidores da Unidade Escolar, até um dia anterior à data marcada para abertura da Chamada Pública, desde que apresentados os ORIGINAIS para conferência. Os documentos retirados via INTERNET podem ser apresentados em CÓPIA sem a devida autenticação, podendo a Comissão, caso veja necessidade, verificar sua autenticidade.</w:t>
      </w:r>
    </w:p>
    <w:p w14:paraId="319D8E3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0465298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4.2. DO ENVELOPE Nº 01 - HABILITAÇÃO DO FORNECEDOR INDIVIDUAL (não organizado em grupo)</w:t>
      </w:r>
      <w:r w:rsidRPr="005C04AC">
        <w:rPr>
          <w:rFonts w:ascii="Times New Roman" w:eastAsia="Times New Roman" w:hAnsi="Times New Roman" w:cs="Times New Roman"/>
          <w:sz w:val="24"/>
          <w:szCs w:val="24"/>
          <w:lang w:eastAsia="pt-BR"/>
        </w:rPr>
        <w:t>.</w:t>
      </w:r>
    </w:p>
    <w:p w14:paraId="37F5C75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O Fornecedor Individual deverá apresentar no </w:t>
      </w:r>
      <w:r w:rsidRPr="005C04AC">
        <w:rPr>
          <w:rFonts w:ascii="Times New Roman" w:eastAsia="Times New Roman" w:hAnsi="Times New Roman" w:cs="Times New Roman"/>
          <w:b/>
          <w:bCs/>
          <w:sz w:val="24"/>
          <w:szCs w:val="24"/>
          <w:lang w:eastAsia="pt-BR"/>
        </w:rPr>
        <w:t>Envelope nº 01</w:t>
      </w:r>
      <w:r w:rsidRPr="005C04AC">
        <w:rPr>
          <w:rFonts w:ascii="Times New Roman" w:eastAsia="Times New Roman" w:hAnsi="Times New Roman" w:cs="Times New Roman"/>
          <w:sz w:val="24"/>
          <w:szCs w:val="24"/>
          <w:lang w:eastAsia="pt-BR"/>
        </w:rPr>
        <w:t> os documentos abaixo relacionados,</w:t>
      </w:r>
      <w:r w:rsidRPr="005C04AC">
        <w:rPr>
          <w:rFonts w:ascii="Times New Roman" w:eastAsia="Times New Roman" w:hAnsi="Times New Roman" w:cs="Times New Roman"/>
          <w:sz w:val="24"/>
          <w:szCs w:val="24"/>
          <w:u w:val="single"/>
          <w:lang w:eastAsia="pt-BR"/>
        </w:rPr>
        <w:t> </w:t>
      </w:r>
      <w:r w:rsidRPr="005C04AC">
        <w:rPr>
          <w:rFonts w:ascii="Times New Roman" w:eastAsia="Times New Roman" w:hAnsi="Times New Roman" w:cs="Times New Roman"/>
          <w:b/>
          <w:bCs/>
          <w:sz w:val="24"/>
          <w:szCs w:val="24"/>
          <w:u w:val="single"/>
          <w:lang w:eastAsia="pt-BR"/>
        </w:rPr>
        <w:t>sob pena de inabilitação:</w:t>
      </w:r>
    </w:p>
    <w:p w14:paraId="6AED95D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 - A Prova de Inscrição no Cadastro de Pessoa Física - </w:t>
      </w:r>
      <w:r w:rsidRPr="005C04AC">
        <w:rPr>
          <w:rFonts w:ascii="Times New Roman" w:eastAsia="Times New Roman" w:hAnsi="Times New Roman" w:cs="Times New Roman"/>
          <w:b/>
          <w:bCs/>
          <w:sz w:val="24"/>
          <w:szCs w:val="24"/>
          <w:lang w:eastAsia="pt-BR"/>
        </w:rPr>
        <w:t>CPF</w:t>
      </w:r>
      <w:r w:rsidRPr="005C04AC">
        <w:rPr>
          <w:rFonts w:ascii="Times New Roman" w:eastAsia="Times New Roman" w:hAnsi="Times New Roman" w:cs="Times New Roman"/>
          <w:sz w:val="24"/>
          <w:szCs w:val="24"/>
          <w:lang w:eastAsia="pt-BR"/>
        </w:rPr>
        <w:t>;</w:t>
      </w:r>
    </w:p>
    <w:p w14:paraId="379A6A9E"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 - O E</w:t>
      </w:r>
      <w:r w:rsidRPr="005C04AC">
        <w:rPr>
          <w:rFonts w:ascii="Times New Roman" w:eastAsia="Times New Roman" w:hAnsi="Times New Roman" w:cs="Times New Roman"/>
          <w:b/>
          <w:bCs/>
          <w:sz w:val="24"/>
          <w:szCs w:val="24"/>
          <w:lang w:eastAsia="pt-BR"/>
        </w:rPr>
        <w:t>xtrato da DAP Física</w:t>
      </w:r>
      <w:r w:rsidRPr="005C04AC">
        <w:rPr>
          <w:rFonts w:ascii="Times New Roman" w:eastAsia="Times New Roman" w:hAnsi="Times New Roman" w:cs="Times New Roman"/>
          <w:sz w:val="24"/>
          <w:szCs w:val="24"/>
          <w:lang w:eastAsia="pt-BR"/>
        </w:rPr>
        <w:t> do Agricultor Familiar participante, </w:t>
      </w:r>
      <w:r w:rsidRPr="005C04AC">
        <w:rPr>
          <w:rFonts w:ascii="Times New Roman" w:eastAsia="Times New Roman" w:hAnsi="Times New Roman" w:cs="Times New Roman"/>
          <w:sz w:val="24"/>
          <w:szCs w:val="24"/>
          <w:u w:val="single"/>
          <w:lang w:eastAsia="pt-BR"/>
        </w:rPr>
        <w:t>emitido nos últimos 60 dias (Resolução 06/2020 Art.36 §1º).</w:t>
      </w:r>
    </w:p>
    <w:p w14:paraId="39F8FFA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III - A</w:t>
      </w:r>
      <w:r w:rsidRPr="005C04AC">
        <w:rPr>
          <w:rFonts w:ascii="Times New Roman" w:eastAsia="Times New Roman" w:hAnsi="Times New Roman" w:cs="Times New Roman"/>
          <w:b/>
          <w:bCs/>
          <w:sz w:val="24"/>
          <w:szCs w:val="24"/>
          <w:lang w:eastAsia="pt-BR"/>
        </w:rPr>
        <w:t> Declaração</w:t>
      </w:r>
      <w:r w:rsidRPr="005C04AC">
        <w:rPr>
          <w:rFonts w:ascii="Times New Roman" w:eastAsia="Times New Roman" w:hAnsi="Times New Roman" w:cs="Times New Roman"/>
          <w:sz w:val="24"/>
          <w:szCs w:val="24"/>
          <w:lang w:eastAsia="pt-BR"/>
        </w:rPr>
        <w:t> de que os gêneros alimentícios a serem entregues são oriundos de </w:t>
      </w:r>
      <w:r w:rsidRPr="005C04AC">
        <w:rPr>
          <w:rFonts w:ascii="Times New Roman" w:eastAsia="Times New Roman" w:hAnsi="Times New Roman" w:cs="Times New Roman"/>
          <w:b/>
          <w:bCs/>
          <w:sz w:val="24"/>
          <w:szCs w:val="24"/>
          <w:lang w:eastAsia="pt-BR"/>
        </w:rPr>
        <w:t>PRODUÇÃO PRÓPRIA</w:t>
      </w:r>
      <w:r w:rsidRPr="005C04AC">
        <w:rPr>
          <w:rFonts w:ascii="Times New Roman" w:eastAsia="Times New Roman" w:hAnsi="Times New Roman" w:cs="Times New Roman"/>
          <w:sz w:val="24"/>
          <w:szCs w:val="24"/>
          <w:lang w:eastAsia="pt-BR"/>
        </w:rPr>
        <w:t>, ou seja, da Agricultura Familiar, relacionada no projeto de venda</w:t>
      </w:r>
      <w:r w:rsidRPr="005C04AC">
        <w:rPr>
          <w:rFonts w:ascii="Times New Roman" w:eastAsia="Times New Roman" w:hAnsi="Times New Roman" w:cs="Times New Roman"/>
          <w:b/>
          <w:bCs/>
          <w:sz w:val="24"/>
          <w:szCs w:val="24"/>
          <w:lang w:eastAsia="pt-BR"/>
        </w:rPr>
        <w:t> (Modelo conforme anexo postado no site - </w:t>
      </w:r>
      <w:hyperlink r:id="rId8" w:tgtFrame="_blank" w:history="1">
        <w:r w:rsidRPr="005C04AC">
          <w:rPr>
            <w:rFonts w:ascii="Times New Roman" w:eastAsia="Times New Roman" w:hAnsi="Times New Roman" w:cs="Times New Roman"/>
            <w:color w:val="0000FF"/>
            <w:sz w:val="24"/>
            <w:szCs w:val="24"/>
            <w:u w:val="single"/>
            <w:lang w:eastAsia="pt-BR"/>
          </w:rPr>
          <w:t>www.educacao.go.gov.br</w:t>
        </w:r>
      </w:hyperlink>
      <w:r w:rsidRPr="005C04AC">
        <w:rPr>
          <w:rFonts w:ascii="Times New Roman" w:eastAsia="Times New Roman" w:hAnsi="Times New Roman" w:cs="Times New Roman"/>
          <w:b/>
          <w:bCs/>
          <w:sz w:val="24"/>
          <w:szCs w:val="24"/>
          <w:lang w:eastAsia="pt-BR"/>
        </w:rPr>
        <w:t> -&gt;Educação &gt;Alimentação Escolar &gt;Chamada Pública);</w:t>
      </w:r>
    </w:p>
    <w:p w14:paraId="20744B6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lastRenderedPageBreak/>
        <w:t>IV – Declaração de Responsabilidade</w:t>
      </w:r>
      <w:r w:rsidRPr="005C04AC">
        <w:rPr>
          <w:rFonts w:ascii="Times New Roman" w:eastAsia="Times New Roman" w:hAnsi="Times New Roman" w:cs="Times New Roman"/>
          <w:sz w:val="24"/>
          <w:szCs w:val="24"/>
          <w:u w:val="single"/>
          <w:lang w:eastAsia="pt-BR"/>
        </w:rPr>
        <w:t> pelo controle ao atendimento do limite individual de venda aos Fornecedores Individuais.</w:t>
      </w:r>
    </w:p>
    <w:p w14:paraId="287CE4C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5A60F7D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4.3. DO ENVELOPE Nº 01 - HABILITAÇÃO DO GRUPO INFORMAL (organizados em grupos)</w:t>
      </w:r>
    </w:p>
    <w:p w14:paraId="5510B54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O Grupo Informal deverá apresentar no </w:t>
      </w:r>
      <w:r w:rsidRPr="005C04AC">
        <w:rPr>
          <w:rFonts w:ascii="Times New Roman" w:eastAsia="Times New Roman" w:hAnsi="Times New Roman" w:cs="Times New Roman"/>
          <w:b/>
          <w:bCs/>
          <w:sz w:val="24"/>
          <w:szCs w:val="24"/>
          <w:lang w:eastAsia="pt-BR"/>
        </w:rPr>
        <w:t>Envelope nº 01</w:t>
      </w:r>
      <w:r w:rsidRPr="005C04AC">
        <w:rPr>
          <w:rFonts w:ascii="Times New Roman" w:eastAsia="Times New Roman" w:hAnsi="Times New Roman" w:cs="Times New Roman"/>
          <w:sz w:val="24"/>
          <w:szCs w:val="24"/>
          <w:lang w:eastAsia="pt-BR"/>
        </w:rPr>
        <w:t>, os documentos abaixo relacionados, </w:t>
      </w:r>
      <w:r w:rsidRPr="005C04AC">
        <w:rPr>
          <w:rFonts w:ascii="Times New Roman" w:eastAsia="Times New Roman" w:hAnsi="Times New Roman" w:cs="Times New Roman"/>
          <w:b/>
          <w:bCs/>
          <w:sz w:val="24"/>
          <w:szCs w:val="24"/>
          <w:lang w:eastAsia="pt-BR"/>
        </w:rPr>
        <w:t>sob pena de inabilitação:</w:t>
      </w:r>
    </w:p>
    <w:p w14:paraId="7D06DA7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 - A Prova de Inscrição no Cadastro de Pessoa Física - </w:t>
      </w:r>
      <w:r w:rsidRPr="005C04AC">
        <w:rPr>
          <w:rFonts w:ascii="Times New Roman" w:eastAsia="Times New Roman" w:hAnsi="Times New Roman" w:cs="Times New Roman"/>
          <w:b/>
          <w:bCs/>
          <w:sz w:val="24"/>
          <w:szCs w:val="24"/>
          <w:lang w:eastAsia="pt-BR"/>
        </w:rPr>
        <w:t>CPF</w:t>
      </w:r>
      <w:r w:rsidRPr="005C04AC">
        <w:rPr>
          <w:rFonts w:ascii="Times New Roman" w:eastAsia="Times New Roman" w:hAnsi="Times New Roman" w:cs="Times New Roman"/>
          <w:sz w:val="24"/>
          <w:szCs w:val="24"/>
          <w:lang w:eastAsia="pt-BR"/>
        </w:rPr>
        <w:t>;</w:t>
      </w:r>
    </w:p>
    <w:p w14:paraId="0AF76B7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 - O E</w:t>
      </w:r>
      <w:r w:rsidRPr="005C04AC">
        <w:rPr>
          <w:rFonts w:ascii="Times New Roman" w:eastAsia="Times New Roman" w:hAnsi="Times New Roman" w:cs="Times New Roman"/>
          <w:b/>
          <w:bCs/>
          <w:sz w:val="24"/>
          <w:szCs w:val="24"/>
          <w:lang w:eastAsia="pt-BR"/>
        </w:rPr>
        <w:t>xtrato da DAP Física</w:t>
      </w:r>
      <w:r w:rsidRPr="005C04AC">
        <w:rPr>
          <w:rFonts w:ascii="Times New Roman" w:eastAsia="Times New Roman" w:hAnsi="Times New Roman" w:cs="Times New Roman"/>
          <w:sz w:val="24"/>
          <w:szCs w:val="24"/>
          <w:lang w:eastAsia="pt-BR"/>
        </w:rPr>
        <w:t> de cada Agricultor Familiar participante, </w:t>
      </w:r>
      <w:r w:rsidRPr="005C04AC">
        <w:rPr>
          <w:rFonts w:ascii="Times New Roman" w:eastAsia="Times New Roman" w:hAnsi="Times New Roman" w:cs="Times New Roman"/>
          <w:sz w:val="24"/>
          <w:szCs w:val="24"/>
          <w:u w:val="single"/>
          <w:lang w:eastAsia="pt-BR"/>
        </w:rPr>
        <w:t>emitido nos últimos 60 dias (Resolução 06/2020 Art.36 §2º)</w:t>
      </w:r>
      <w:r w:rsidRPr="005C04AC">
        <w:rPr>
          <w:rFonts w:ascii="Times New Roman" w:eastAsia="Times New Roman" w:hAnsi="Times New Roman" w:cs="Times New Roman"/>
          <w:sz w:val="24"/>
          <w:szCs w:val="24"/>
          <w:lang w:eastAsia="pt-BR"/>
        </w:rPr>
        <w:t>;</w:t>
      </w:r>
    </w:p>
    <w:p w14:paraId="50E14C5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III - A </w:t>
      </w:r>
      <w:r w:rsidRPr="005C04AC">
        <w:rPr>
          <w:rFonts w:ascii="Times New Roman" w:eastAsia="Times New Roman" w:hAnsi="Times New Roman" w:cs="Times New Roman"/>
          <w:b/>
          <w:bCs/>
          <w:sz w:val="24"/>
          <w:szCs w:val="24"/>
          <w:lang w:eastAsia="pt-BR"/>
        </w:rPr>
        <w:t>Declaração</w:t>
      </w:r>
      <w:r w:rsidRPr="005C04AC">
        <w:rPr>
          <w:rFonts w:ascii="Times New Roman" w:eastAsia="Times New Roman" w:hAnsi="Times New Roman" w:cs="Times New Roman"/>
          <w:sz w:val="24"/>
          <w:szCs w:val="24"/>
          <w:lang w:eastAsia="pt-BR"/>
        </w:rPr>
        <w:t> de que os gêneros alimentícios a serem entregues são oriundos de </w:t>
      </w:r>
      <w:r w:rsidRPr="005C04AC">
        <w:rPr>
          <w:rFonts w:ascii="Times New Roman" w:eastAsia="Times New Roman" w:hAnsi="Times New Roman" w:cs="Times New Roman"/>
          <w:b/>
          <w:bCs/>
          <w:sz w:val="24"/>
          <w:szCs w:val="24"/>
          <w:lang w:eastAsia="pt-BR"/>
        </w:rPr>
        <w:t>PRODUÇÃO PRÓPRIA</w:t>
      </w:r>
      <w:r w:rsidRPr="005C04AC">
        <w:rPr>
          <w:rFonts w:ascii="Times New Roman" w:eastAsia="Times New Roman" w:hAnsi="Times New Roman" w:cs="Times New Roman"/>
          <w:sz w:val="24"/>
          <w:szCs w:val="24"/>
          <w:lang w:eastAsia="pt-BR"/>
        </w:rPr>
        <w:t>, ou seja, da Agricultura Familiar, relacionada no projeto de venda </w:t>
      </w:r>
      <w:r w:rsidRPr="005C04AC">
        <w:rPr>
          <w:rFonts w:ascii="Times New Roman" w:eastAsia="Times New Roman" w:hAnsi="Times New Roman" w:cs="Times New Roman"/>
          <w:b/>
          <w:bCs/>
          <w:sz w:val="24"/>
          <w:szCs w:val="24"/>
          <w:lang w:eastAsia="pt-BR"/>
        </w:rPr>
        <w:t>(Modelo conforme anexo postado no site - </w:t>
      </w:r>
      <w:hyperlink r:id="rId9" w:tgtFrame="_blank" w:history="1">
        <w:r w:rsidRPr="005C04AC">
          <w:rPr>
            <w:rFonts w:ascii="Times New Roman" w:eastAsia="Times New Roman" w:hAnsi="Times New Roman" w:cs="Times New Roman"/>
            <w:color w:val="0000FF"/>
            <w:sz w:val="24"/>
            <w:szCs w:val="24"/>
            <w:u w:val="single"/>
            <w:lang w:eastAsia="pt-BR"/>
          </w:rPr>
          <w:t>www.educacao.go.gov.br</w:t>
        </w:r>
      </w:hyperlink>
      <w:r w:rsidRPr="005C04AC">
        <w:rPr>
          <w:rFonts w:ascii="Times New Roman" w:eastAsia="Times New Roman" w:hAnsi="Times New Roman" w:cs="Times New Roman"/>
          <w:b/>
          <w:bCs/>
          <w:sz w:val="24"/>
          <w:szCs w:val="24"/>
          <w:lang w:eastAsia="pt-BR"/>
        </w:rPr>
        <w:t> -&gt;Educação &gt;Alimentação Escolar </w:t>
      </w:r>
      <w:r w:rsidRPr="005C04AC">
        <w:rPr>
          <w:rFonts w:ascii="Times New Roman" w:eastAsia="Times New Roman" w:hAnsi="Times New Roman" w:cs="Times New Roman"/>
          <w:b/>
          <w:bCs/>
          <w:sz w:val="24"/>
          <w:szCs w:val="24"/>
          <w:u w:val="single"/>
          <w:lang w:eastAsia="pt-BR"/>
        </w:rPr>
        <w:t>&gt;Chamada Pública);</w:t>
      </w:r>
    </w:p>
    <w:p w14:paraId="6E3A058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IV – Declaração de Responsabilidade</w:t>
      </w:r>
      <w:r w:rsidRPr="005C04AC">
        <w:rPr>
          <w:rFonts w:ascii="Times New Roman" w:eastAsia="Times New Roman" w:hAnsi="Times New Roman" w:cs="Times New Roman"/>
          <w:sz w:val="24"/>
          <w:szCs w:val="24"/>
          <w:u w:val="single"/>
          <w:lang w:eastAsia="pt-BR"/>
        </w:rPr>
        <w:t> pelo controle ao atendimento do limite individual de venda aos Fornecedores Informais.</w:t>
      </w:r>
    </w:p>
    <w:p w14:paraId="42F33C8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0864CB5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4.4. DO ENVELOPE Nº 01 - HABILITAÇÃO DO GRUPO FORMAL</w:t>
      </w:r>
    </w:p>
    <w:p w14:paraId="1DD9EEC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O Grupo Formal deverá apresentar no </w:t>
      </w:r>
      <w:r w:rsidRPr="005C04AC">
        <w:rPr>
          <w:rFonts w:ascii="Times New Roman" w:eastAsia="Times New Roman" w:hAnsi="Times New Roman" w:cs="Times New Roman"/>
          <w:b/>
          <w:bCs/>
          <w:sz w:val="24"/>
          <w:szCs w:val="24"/>
          <w:lang w:eastAsia="pt-BR"/>
        </w:rPr>
        <w:t>Envelope nº 01</w:t>
      </w:r>
      <w:r w:rsidRPr="005C04AC">
        <w:rPr>
          <w:rFonts w:ascii="Times New Roman" w:eastAsia="Times New Roman" w:hAnsi="Times New Roman" w:cs="Times New Roman"/>
          <w:sz w:val="24"/>
          <w:szCs w:val="24"/>
          <w:lang w:eastAsia="pt-BR"/>
        </w:rPr>
        <w:t>, os documentos abaixo relacionados, </w:t>
      </w:r>
      <w:r w:rsidRPr="005C04AC">
        <w:rPr>
          <w:rFonts w:ascii="Times New Roman" w:eastAsia="Times New Roman" w:hAnsi="Times New Roman" w:cs="Times New Roman"/>
          <w:b/>
          <w:bCs/>
          <w:sz w:val="24"/>
          <w:szCs w:val="24"/>
          <w:lang w:eastAsia="pt-BR"/>
        </w:rPr>
        <w:t>sob pena de inabilitação:</w:t>
      </w:r>
    </w:p>
    <w:p w14:paraId="4CAADD4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 - A Prova de Inscrição no Cadastro Nacional de Pessoa Jurídica - </w:t>
      </w:r>
      <w:r w:rsidRPr="005C04AC">
        <w:rPr>
          <w:rFonts w:ascii="Times New Roman" w:eastAsia="Times New Roman" w:hAnsi="Times New Roman" w:cs="Times New Roman"/>
          <w:b/>
          <w:bCs/>
          <w:sz w:val="24"/>
          <w:szCs w:val="24"/>
          <w:lang w:eastAsia="pt-BR"/>
        </w:rPr>
        <w:t>CNPJ</w:t>
      </w:r>
      <w:r w:rsidRPr="005C04AC">
        <w:rPr>
          <w:rFonts w:ascii="Times New Roman" w:eastAsia="Times New Roman" w:hAnsi="Times New Roman" w:cs="Times New Roman"/>
          <w:sz w:val="24"/>
          <w:szCs w:val="24"/>
          <w:lang w:eastAsia="pt-BR"/>
        </w:rPr>
        <w:t>;</w:t>
      </w:r>
    </w:p>
    <w:p w14:paraId="51F8C0F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 - O E</w:t>
      </w:r>
      <w:r w:rsidRPr="005C04AC">
        <w:rPr>
          <w:rFonts w:ascii="Times New Roman" w:eastAsia="Times New Roman" w:hAnsi="Times New Roman" w:cs="Times New Roman"/>
          <w:b/>
          <w:bCs/>
          <w:sz w:val="24"/>
          <w:szCs w:val="24"/>
          <w:lang w:eastAsia="pt-BR"/>
        </w:rPr>
        <w:t>xtrato da DAP Jurídica</w:t>
      </w:r>
      <w:r w:rsidRPr="005C04AC">
        <w:rPr>
          <w:rFonts w:ascii="Times New Roman" w:eastAsia="Times New Roman" w:hAnsi="Times New Roman" w:cs="Times New Roman"/>
          <w:sz w:val="24"/>
          <w:szCs w:val="24"/>
          <w:lang w:eastAsia="pt-BR"/>
        </w:rPr>
        <w:t> para </w:t>
      </w:r>
      <w:r w:rsidRPr="005C04AC">
        <w:rPr>
          <w:rFonts w:ascii="Times New Roman" w:eastAsia="Times New Roman" w:hAnsi="Times New Roman" w:cs="Times New Roman"/>
          <w:b/>
          <w:bCs/>
          <w:sz w:val="24"/>
          <w:szCs w:val="24"/>
          <w:lang w:eastAsia="pt-BR"/>
        </w:rPr>
        <w:t>Associações e Cooperativas</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sz w:val="24"/>
          <w:szCs w:val="24"/>
          <w:u w:val="single"/>
          <w:lang w:eastAsia="pt-BR"/>
        </w:rPr>
        <w:t>emitido nos últimos 60 dias (Resolução 06/2020 Art.36 §3º).</w:t>
      </w:r>
    </w:p>
    <w:p w14:paraId="4F0FB67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III - Cópia do </w:t>
      </w:r>
      <w:r w:rsidRPr="005C04AC">
        <w:rPr>
          <w:rFonts w:ascii="Times New Roman" w:eastAsia="Times New Roman" w:hAnsi="Times New Roman" w:cs="Times New Roman"/>
          <w:b/>
          <w:bCs/>
          <w:sz w:val="24"/>
          <w:szCs w:val="24"/>
          <w:lang w:eastAsia="pt-BR"/>
        </w:rPr>
        <w:t>RG e CPF</w:t>
      </w:r>
      <w:r w:rsidRPr="005C04AC">
        <w:rPr>
          <w:rFonts w:ascii="Times New Roman" w:eastAsia="Times New Roman" w:hAnsi="Times New Roman" w:cs="Times New Roman"/>
          <w:sz w:val="24"/>
          <w:szCs w:val="24"/>
          <w:lang w:eastAsia="pt-BR"/>
        </w:rPr>
        <w:t> do representante legal da empresa licitante.</w:t>
      </w:r>
    </w:p>
    <w:p w14:paraId="28D710C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u w:val="single"/>
          <w:lang w:eastAsia="pt-BR"/>
        </w:rPr>
        <w:t>IV- </w:t>
      </w:r>
      <w:r w:rsidRPr="005C04AC">
        <w:rPr>
          <w:rFonts w:ascii="Times New Roman" w:eastAsia="Times New Roman" w:hAnsi="Times New Roman" w:cs="Times New Roman"/>
          <w:b/>
          <w:bCs/>
          <w:sz w:val="24"/>
          <w:szCs w:val="24"/>
          <w:u w:val="single"/>
          <w:lang w:eastAsia="pt-BR"/>
        </w:rPr>
        <w:t>QSA da Cooperativa</w:t>
      </w:r>
      <w:r w:rsidRPr="005C04AC">
        <w:rPr>
          <w:rFonts w:ascii="Times New Roman" w:eastAsia="Times New Roman" w:hAnsi="Times New Roman" w:cs="Times New Roman"/>
          <w:sz w:val="24"/>
          <w:szCs w:val="24"/>
          <w:u w:val="single"/>
          <w:lang w:eastAsia="pt-BR"/>
        </w:rPr>
        <w:t> / Composição do Quadro Societário da Cooperativa e das </w:t>
      </w:r>
      <w:r w:rsidRPr="005C04AC">
        <w:rPr>
          <w:rFonts w:ascii="Times New Roman" w:eastAsia="Times New Roman" w:hAnsi="Times New Roman" w:cs="Times New Roman"/>
          <w:b/>
          <w:bCs/>
          <w:sz w:val="24"/>
          <w:szCs w:val="24"/>
          <w:u w:val="single"/>
          <w:lang w:eastAsia="pt-BR"/>
        </w:rPr>
        <w:t>Associações;</w:t>
      </w:r>
    </w:p>
    <w:p w14:paraId="5DAB6235" w14:textId="0FBD6AD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u w:val="single"/>
          <w:lang w:eastAsia="pt-BR"/>
        </w:rPr>
        <w:t xml:space="preserve">V </w:t>
      </w:r>
      <w:r w:rsidR="00476883" w:rsidRPr="005C04AC">
        <w:rPr>
          <w:rFonts w:ascii="Times New Roman" w:eastAsia="Times New Roman" w:hAnsi="Times New Roman" w:cs="Times New Roman"/>
          <w:sz w:val="24"/>
          <w:szCs w:val="24"/>
          <w:u w:val="single"/>
          <w:lang w:eastAsia="pt-BR"/>
        </w:rPr>
        <w:t>- Lista</w:t>
      </w:r>
      <w:r w:rsidRPr="005C04AC">
        <w:rPr>
          <w:rFonts w:ascii="Times New Roman" w:eastAsia="Times New Roman" w:hAnsi="Times New Roman" w:cs="Times New Roman"/>
          <w:sz w:val="24"/>
          <w:szCs w:val="24"/>
          <w:u w:val="single"/>
          <w:lang w:eastAsia="pt-BR"/>
        </w:rPr>
        <w:t xml:space="preserve"> dos Associados </w:t>
      </w:r>
      <w:r w:rsidRPr="005C04AC">
        <w:rPr>
          <w:rFonts w:ascii="Times New Roman" w:eastAsia="Times New Roman" w:hAnsi="Times New Roman" w:cs="Times New Roman"/>
          <w:b/>
          <w:bCs/>
          <w:sz w:val="24"/>
          <w:szCs w:val="24"/>
          <w:u w:val="single"/>
          <w:lang w:eastAsia="pt-BR"/>
        </w:rPr>
        <w:t>COM</w:t>
      </w:r>
      <w:r w:rsidRPr="005C04AC">
        <w:rPr>
          <w:rFonts w:ascii="Times New Roman" w:eastAsia="Times New Roman" w:hAnsi="Times New Roman" w:cs="Times New Roman"/>
          <w:sz w:val="24"/>
          <w:szCs w:val="24"/>
          <w:u w:val="single"/>
          <w:lang w:eastAsia="pt-BR"/>
        </w:rPr>
        <w:t> DAP e </w:t>
      </w:r>
      <w:r w:rsidRPr="005C04AC">
        <w:rPr>
          <w:rFonts w:ascii="Times New Roman" w:eastAsia="Times New Roman" w:hAnsi="Times New Roman" w:cs="Times New Roman"/>
          <w:b/>
          <w:bCs/>
          <w:sz w:val="24"/>
          <w:szCs w:val="24"/>
          <w:u w:val="single"/>
          <w:lang w:eastAsia="pt-BR"/>
        </w:rPr>
        <w:t>SEM</w:t>
      </w:r>
      <w:r w:rsidRPr="005C04AC">
        <w:rPr>
          <w:rFonts w:ascii="Times New Roman" w:eastAsia="Times New Roman" w:hAnsi="Times New Roman" w:cs="Times New Roman"/>
          <w:sz w:val="24"/>
          <w:szCs w:val="24"/>
          <w:u w:val="single"/>
          <w:lang w:eastAsia="pt-BR"/>
        </w:rPr>
        <w:t> DAP;</w:t>
      </w:r>
    </w:p>
    <w:p w14:paraId="12E362C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VI- Prova de Regularidade (Certidão) com a Fazenda Federal (Certidão da SRF e Certidão da Dívida Ativa – Procuradoria da Fazenda), ou </w:t>
      </w:r>
      <w:r w:rsidRPr="005C04AC">
        <w:rPr>
          <w:rFonts w:ascii="Times New Roman" w:eastAsia="Times New Roman" w:hAnsi="Times New Roman" w:cs="Times New Roman"/>
          <w:b/>
          <w:bCs/>
          <w:sz w:val="24"/>
          <w:szCs w:val="24"/>
          <w:lang w:eastAsia="pt-BR"/>
        </w:rPr>
        <w:t>Certidão Conjunta</w:t>
      </w:r>
      <w:r w:rsidRPr="005C04AC">
        <w:rPr>
          <w:rFonts w:ascii="Times New Roman" w:eastAsia="Times New Roman" w:hAnsi="Times New Roman" w:cs="Times New Roman"/>
          <w:sz w:val="24"/>
          <w:szCs w:val="24"/>
          <w:lang w:eastAsia="pt-BR"/>
        </w:rPr>
        <w:t>;</w:t>
      </w:r>
    </w:p>
    <w:p w14:paraId="3850FF6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VII - Prova de Regularidade (Certidão) com o </w:t>
      </w:r>
      <w:r w:rsidRPr="005C04AC">
        <w:rPr>
          <w:rFonts w:ascii="Times New Roman" w:eastAsia="Times New Roman" w:hAnsi="Times New Roman" w:cs="Times New Roman"/>
          <w:b/>
          <w:bCs/>
          <w:sz w:val="24"/>
          <w:szCs w:val="24"/>
          <w:lang w:eastAsia="pt-BR"/>
        </w:rPr>
        <w:t>FGTS</w:t>
      </w:r>
      <w:r w:rsidRPr="005C04AC">
        <w:rPr>
          <w:rFonts w:ascii="Times New Roman" w:eastAsia="Times New Roman" w:hAnsi="Times New Roman" w:cs="Times New Roman"/>
          <w:sz w:val="24"/>
          <w:szCs w:val="24"/>
          <w:lang w:eastAsia="pt-BR"/>
        </w:rPr>
        <w:t> (Fundo de Garantia do Tempo de Serviço);</w:t>
      </w:r>
    </w:p>
    <w:p w14:paraId="1662D21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VIII - </w:t>
      </w:r>
      <w:r w:rsidRPr="005C04AC">
        <w:rPr>
          <w:rFonts w:ascii="Times New Roman" w:eastAsia="Times New Roman" w:hAnsi="Times New Roman" w:cs="Times New Roman"/>
          <w:b/>
          <w:bCs/>
          <w:sz w:val="24"/>
          <w:szCs w:val="24"/>
          <w:lang w:eastAsia="pt-BR"/>
        </w:rPr>
        <w:t>Cópia do Estatuto da Cooperativa ou Associação;</w:t>
      </w:r>
    </w:p>
    <w:p w14:paraId="68233EC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IX-</w:t>
      </w:r>
      <w:r w:rsidRPr="005C04AC">
        <w:rPr>
          <w:rFonts w:ascii="Times New Roman" w:eastAsia="Times New Roman" w:hAnsi="Times New Roman" w:cs="Times New Roman"/>
          <w:b/>
          <w:bCs/>
          <w:sz w:val="24"/>
          <w:szCs w:val="24"/>
          <w:lang w:eastAsia="pt-BR"/>
        </w:rPr>
        <w:t> Ata de posse da atual diretoria da entidade</w:t>
      </w:r>
      <w:r w:rsidRPr="005C04AC">
        <w:rPr>
          <w:rFonts w:ascii="Times New Roman" w:eastAsia="Times New Roman" w:hAnsi="Times New Roman" w:cs="Times New Roman"/>
          <w:sz w:val="24"/>
          <w:szCs w:val="24"/>
          <w:lang w:eastAsia="pt-BR"/>
        </w:rPr>
        <w:t>, registrado na Junta Comercial do Estado, no caso de </w:t>
      </w:r>
      <w:r w:rsidRPr="005C04AC">
        <w:rPr>
          <w:rFonts w:ascii="Times New Roman" w:eastAsia="Times New Roman" w:hAnsi="Times New Roman" w:cs="Times New Roman"/>
          <w:b/>
          <w:bCs/>
          <w:sz w:val="24"/>
          <w:szCs w:val="24"/>
          <w:lang w:eastAsia="pt-BR"/>
        </w:rPr>
        <w:t>COOPERATIVAS,</w:t>
      </w:r>
      <w:r w:rsidRPr="005C04AC">
        <w:rPr>
          <w:rFonts w:ascii="Times New Roman" w:eastAsia="Times New Roman" w:hAnsi="Times New Roman" w:cs="Times New Roman"/>
          <w:sz w:val="24"/>
          <w:szCs w:val="24"/>
          <w:lang w:eastAsia="pt-BR"/>
        </w:rPr>
        <w:t> ou Cartório de Registro Civil de Pessoas Jurídicas, no caso de </w:t>
      </w:r>
      <w:r w:rsidRPr="005C04AC">
        <w:rPr>
          <w:rFonts w:ascii="Times New Roman" w:eastAsia="Times New Roman" w:hAnsi="Times New Roman" w:cs="Times New Roman"/>
          <w:b/>
          <w:bCs/>
          <w:sz w:val="24"/>
          <w:szCs w:val="24"/>
          <w:lang w:eastAsia="pt-BR"/>
        </w:rPr>
        <w:t>ASSOCIAÇÕES</w:t>
      </w:r>
      <w:r w:rsidRPr="005C04AC">
        <w:rPr>
          <w:rFonts w:ascii="Times New Roman" w:eastAsia="Times New Roman" w:hAnsi="Times New Roman" w:cs="Times New Roman"/>
          <w:sz w:val="24"/>
          <w:szCs w:val="24"/>
          <w:lang w:eastAsia="pt-BR"/>
        </w:rPr>
        <w:t>;</w:t>
      </w:r>
    </w:p>
    <w:p w14:paraId="2B2C6AD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X - A </w:t>
      </w:r>
      <w:r w:rsidRPr="005C04AC">
        <w:rPr>
          <w:rFonts w:ascii="Times New Roman" w:eastAsia="Times New Roman" w:hAnsi="Times New Roman" w:cs="Times New Roman"/>
          <w:b/>
          <w:bCs/>
          <w:sz w:val="24"/>
          <w:szCs w:val="24"/>
          <w:lang w:eastAsia="pt-BR"/>
        </w:rPr>
        <w:t>Declaração</w:t>
      </w:r>
      <w:r w:rsidRPr="005C04AC">
        <w:rPr>
          <w:rFonts w:ascii="Times New Roman" w:eastAsia="Times New Roman" w:hAnsi="Times New Roman" w:cs="Times New Roman"/>
          <w:sz w:val="24"/>
          <w:szCs w:val="24"/>
          <w:lang w:eastAsia="pt-BR"/>
        </w:rPr>
        <w:t> de que os gêneros alimentícios a serem entregues são oriundos de </w:t>
      </w:r>
      <w:r w:rsidRPr="005C04AC">
        <w:rPr>
          <w:rFonts w:ascii="Times New Roman" w:eastAsia="Times New Roman" w:hAnsi="Times New Roman" w:cs="Times New Roman"/>
          <w:b/>
          <w:bCs/>
          <w:sz w:val="24"/>
          <w:szCs w:val="24"/>
          <w:lang w:eastAsia="pt-BR"/>
        </w:rPr>
        <w:t>PRODUÇÃO PRÓPRIA,</w:t>
      </w:r>
      <w:r w:rsidRPr="005C04AC">
        <w:rPr>
          <w:rFonts w:ascii="Times New Roman" w:eastAsia="Times New Roman" w:hAnsi="Times New Roman" w:cs="Times New Roman"/>
          <w:sz w:val="24"/>
          <w:szCs w:val="24"/>
          <w:lang w:eastAsia="pt-BR"/>
        </w:rPr>
        <w:t> ou seja, da Agricultura Familiar, relacionada no projeto de venda </w:t>
      </w:r>
      <w:r w:rsidRPr="005C04AC">
        <w:rPr>
          <w:rFonts w:ascii="Times New Roman" w:eastAsia="Times New Roman" w:hAnsi="Times New Roman" w:cs="Times New Roman"/>
          <w:b/>
          <w:bCs/>
          <w:sz w:val="24"/>
          <w:szCs w:val="24"/>
          <w:lang w:eastAsia="pt-BR"/>
        </w:rPr>
        <w:t>(Modelo conforme anexo postado no site - </w:t>
      </w:r>
      <w:hyperlink r:id="rId10" w:tgtFrame="_blank" w:history="1">
        <w:r w:rsidRPr="005C04AC">
          <w:rPr>
            <w:rFonts w:ascii="Times New Roman" w:eastAsia="Times New Roman" w:hAnsi="Times New Roman" w:cs="Times New Roman"/>
            <w:color w:val="0000FF"/>
            <w:sz w:val="24"/>
            <w:szCs w:val="24"/>
            <w:u w:val="single"/>
            <w:lang w:eastAsia="pt-BR"/>
          </w:rPr>
          <w:t>www.educacao.go.gov.br</w:t>
        </w:r>
      </w:hyperlink>
      <w:r w:rsidRPr="005C04AC">
        <w:rPr>
          <w:rFonts w:ascii="Times New Roman" w:eastAsia="Times New Roman" w:hAnsi="Times New Roman" w:cs="Times New Roman"/>
          <w:b/>
          <w:bCs/>
          <w:sz w:val="24"/>
          <w:szCs w:val="24"/>
          <w:lang w:eastAsia="pt-BR"/>
        </w:rPr>
        <w:t> -&gt;Educação &gt;Alimentação Escolar &gt;Chamada Pública);</w:t>
      </w:r>
    </w:p>
    <w:p w14:paraId="620C121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u w:val="single"/>
          <w:lang w:eastAsia="pt-BR"/>
        </w:rPr>
        <w:t>XI –</w:t>
      </w:r>
      <w:r w:rsidRPr="005C04AC">
        <w:rPr>
          <w:rFonts w:ascii="Times New Roman" w:eastAsia="Times New Roman" w:hAnsi="Times New Roman" w:cs="Times New Roman"/>
          <w:b/>
          <w:bCs/>
          <w:sz w:val="24"/>
          <w:szCs w:val="24"/>
          <w:u w:val="single"/>
          <w:lang w:eastAsia="pt-BR"/>
        </w:rPr>
        <w:t> Declaração de Responsabilidade</w:t>
      </w:r>
      <w:r w:rsidRPr="005C04AC">
        <w:rPr>
          <w:rFonts w:ascii="Times New Roman" w:eastAsia="Times New Roman" w:hAnsi="Times New Roman" w:cs="Times New Roman"/>
          <w:sz w:val="24"/>
          <w:szCs w:val="24"/>
          <w:u w:val="single"/>
          <w:lang w:eastAsia="pt-BR"/>
        </w:rPr>
        <w:t> pelo controle ao atendimento do limite individual de venda aos Grupos Formais e seus Cooperados.</w:t>
      </w:r>
    </w:p>
    <w:p w14:paraId="042022CE"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proofErr w:type="spellStart"/>
      <w:r w:rsidRPr="005C04AC">
        <w:rPr>
          <w:rFonts w:ascii="Times New Roman" w:eastAsia="Times New Roman" w:hAnsi="Times New Roman" w:cs="Times New Roman"/>
          <w:sz w:val="24"/>
          <w:szCs w:val="24"/>
          <w:u w:val="single"/>
          <w:lang w:eastAsia="pt-BR"/>
        </w:rPr>
        <w:t>Obs</w:t>
      </w:r>
      <w:proofErr w:type="spellEnd"/>
      <w:r w:rsidRPr="005C04AC">
        <w:rPr>
          <w:rFonts w:ascii="Times New Roman" w:eastAsia="Times New Roman" w:hAnsi="Times New Roman" w:cs="Times New Roman"/>
          <w:sz w:val="24"/>
          <w:szCs w:val="24"/>
          <w:u w:val="single"/>
          <w:lang w:eastAsia="pt-BR"/>
        </w:rPr>
        <w:t>: A solicitação elencada no item III e IV se faz necessária para demonstrar a correta formação jurídica das Cooperativas, em respeito ao </w:t>
      </w:r>
      <w:r w:rsidRPr="005C04AC">
        <w:rPr>
          <w:rFonts w:ascii="Times New Roman" w:eastAsia="Times New Roman" w:hAnsi="Times New Roman" w:cs="Times New Roman"/>
          <w:sz w:val="24"/>
          <w:szCs w:val="24"/>
          <w:lang w:eastAsia="pt-BR"/>
        </w:rPr>
        <w:t>disposto no art. 47, da Lei n° 5.764/1971, que assim destaca:</w:t>
      </w:r>
    </w:p>
    <w:p w14:paraId="5FE3EFC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"A sociedade será administrada por uma Diretoria ou Conselho de Administração, </w:t>
      </w:r>
      <w:r w:rsidRPr="005C04AC">
        <w:rPr>
          <w:rFonts w:ascii="Times New Roman" w:eastAsia="Times New Roman" w:hAnsi="Times New Roman" w:cs="Times New Roman"/>
          <w:b/>
          <w:bCs/>
          <w:sz w:val="24"/>
          <w:szCs w:val="24"/>
          <w:u w:val="single"/>
          <w:lang w:eastAsia="pt-BR"/>
        </w:rPr>
        <w:t>composto exclusivamente de associados eleitos pela Assembleia Geral</w:t>
      </w:r>
      <w:r w:rsidRPr="005C04AC">
        <w:rPr>
          <w:rFonts w:ascii="Times New Roman" w:eastAsia="Times New Roman" w:hAnsi="Times New Roman" w:cs="Times New Roman"/>
          <w:sz w:val="24"/>
          <w:szCs w:val="24"/>
          <w:lang w:eastAsia="pt-BR"/>
        </w:rPr>
        <w:t>, com mandato nunca superior a 4 (quatro) anos, sendo obrigatória a renovação de, no mínimo, 1/3 (um terço) do Conselho da Administração".</w:t>
      </w:r>
    </w:p>
    <w:p w14:paraId="4671C4C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5972EA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4.5</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b/>
          <w:bCs/>
          <w:sz w:val="24"/>
          <w:szCs w:val="24"/>
          <w:lang w:eastAsia="pt-BR"/>
        </w:rPr>
        <w:t> AINDA, TODOS OS INTERESSADOS deverão incluir no Envelope de Habilitação Nº 01, além dos documentos citados no Item 4, QUANDO PROPUSEREM A FORNECER:</w:t>
      </w:r>
    </w:p>
    <w:p w14:paraId="63E5C27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4.5.1. Produto de </w:t>
      </w:r>
      <w:r w:rsidRPr="005C04AC">
        <w:rPr>
          <w:rFonts w:ascii="Times New Roman" w:eastAsia="Times New Roman" w:hAnsi="Times New Roman" w:cs="Times New Roman"/>
          <w:b/>
          <w:bCs/>
          <w:sz w:val="24"/>
          <w:szCs w:val="24"/>
          <w:lang w:eastAsia="pt-BR"/>
        </w:rPr>
        <w:t>origem vegetal in natura, </w:t>
      </w:r>
      <w:r w:rsidRPr="005C04AC">
        <w:rPr>
          <w:rFonts w:ascii="Times New Roman" w:eastAsia="Times New Roman" w:hAnsi="Times New Roman" w:cs="Times New Roman"/>
          <w:sz w:val="24"/>
          <w:szCs w:val="24"/>
          <w:lang w:eastAsia="pt-BR"/>
        </w:rPr>
        <w:t>dispensado a apresentação de certificados, ficando à cargo da comissão de análise a aprovação no momento da entrega das amostras dos produtos;</w:t>
      </w:r>
    </w:p>
    <w:p w14:paraId="00631EF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4.5.2. Produto de </w:t>
      </w:r>
      <w:r w:rsidRPr="005C04AC">
        <w:rPr>
          <w:rFonts w:ascii="Times New Roman" w:eastAsia="Times New Roman" w:hAnsi="Times New Roman" w:cs="Times New Roman"/>
          <w:b/>
          <w:bCs/>
          <w:sz w:val="24"/>
          <w:szCs w:val="24"/>
          <w:lang w:eastAsia="pt-BR"/>
        </w:rPr>
        <w:t>origem animal, </w:t>
      </w:r>
      <w:r w:rsidRPr="005C04AC">
        <w:rPr>
          <w:rFonts w:ascii="Times New Roman" w:eastAsia="Times New Roman" w:hAnsi="Times New Roman" w:cs="Times New Roman"/>
          <w:sz w:val="24"/>
          <w:szCs w:val="24"/>
          <w:lang w:eastAsia="pt-BR"/>
        </w:rPr>
        <w:t>a documentação comprobatória de </w:t>
      </w:r>
      <w:r w:rsidRPr="005C04AC">
        <w:rPr>
          <w:rFonts w:ascii="Times New Roman" w:eastAsia="Times New Roman" w:hAnsi="Times New Roman" w:cs="Times New Roman"/>
          <w:sz w:val="24"/>
          <w:szCs w:val="24"/>
          <w:u w:val="single"/>
          <w:lang w:eastAsia="pt-BR"/>
        </w:rPr>
        <w:t>Serviço de Inspeção Sanitária</w:t>
      </w:r>
      <w:r w:rsidRPr="005C04AC">
        <w:rPr>
          <w:rFonts w:ascii="Times New Roman" w:eastAsia="Times New Roman" w:hAnsi="Times New Roman" w:cs="Times New Roman"/>
          <w:sz w:val="24"/>
          <w:szCs w:val="24"/>
          <w:lang w:eastAsia="pt-BR"/>
        </w:rPr>
        <w:t>, podendo ser Municipal (SIM), Estadual (SIE) ou Federal (SIF);</w:t>
      </w:r>
    </w:p>
    <w:p w14:paraId="75A880C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4.5.3. Produtos de </w:t>
      </w:r>
      <w:r w:rsidRPr="005C04AC">
        <w:rPr>
          <w:rFonts w:ascii="Times New Roman" w:eastAsia="Times New Roman" w:hAnsi="Times New Roman" w:cs="Times New Roman"/>
          <w:b/>
          <w:bCs/>
          <w:sz w:val="24"/>
          <w:szCs w:val="24"/>
          <w:lang w:eastAsia="pt-BR"/>
        </w:rPr>
        <w:t>origem vegetal processado e minimamente processados</w:t>
      </w:r>
      <w:r w:rsidRPr="005C04AC">
        <w:rPr>
          <w:rFonts w:ascii="Times New Roman" w:eastAsia="Times New Roman" w:hAnsi="Times New Roman" w:cs="Times New Roman"/>
          <w:sz w:val="24"/>
          <w:szCs w:val="24"/>
          <w:lang w:eastAsia="pt-BR"/>
        </w:rPr>
        <w:t>, o </w:t>
      </w:r>
      <w:r w:rsidRPr="005C04AC">
        <w:rPr>
          <w:rFonts w:ascii="Times New Roman" w:eastAsia="Times New Roman" w:hAnsi="Times New Roman" w:cs="Times New Roman"/>
          <w:sz w:val="24"/>
          <w:szCs w:val="24"/>
          <w:u w:val="single"/>
          <w:lang w:eastAsia="pt-BR"/>
        </w:rPr>
        <w:t>Alvará Sanitário</w:t>
      </w:r>
      <w:r w:rsidRPr="005C04AC">
        <w:rPr>
          <w:rFonts w:ascii="Times New Roman" w:eastAsia="Times New Roman" w:hAnsi="Times New Roman" w:cs="Times New Roman"/>
          <w:sz w:val="24"/>
          <w:szCs w:val="24"/>
          <w:lang w:eastAsia="pt-BR"/>
        </w:rPr>
        <w:t>;</w:t>
      </w:r>
    </w:p>
    <w:p w14:paraId="5C60A32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4.5.4. </w:t>
      </w:r>
      <w:r w:rsidRPr="005C04AC">
        <w:rPr>
          <w:rFonts w:ascii="Times New Roman" w:eastAsia="Times New Roman" w:hAnsi="Times New Roman" w:cs="Times New Roman"/>
          <w:b/>
          <w:bCs/>
          <w:sz w:val="24"/>
          <w:szCs w:val="24"/>
          <w:lang w:eastAsia="pt-BR"/>
        </w:rPr>
        <w:t>Sucos e Polpas de Frutas</w:t>
      </w:r>
      <w:r w:rsidRPr="005C04AC">
        <w:rPr>
          <w:rFonts w:ascii="Times New Roman" w:eastAsia="Times New Roman" w:hAnsi="Times New Roman" w:cs="Times New Roman"/>
          <w:sz w:val="24"/>
          <w:szCs w:val="24"/>
          <w:lang w:eastAsia="pt-BR"/>
        </w:rPr>
        <w:t>, o </w:t>
      </w:r>
      <w:r w:rsidRPr="005C04AC">
        <w:rPr>
          <w:rFonts w:ascii="Times New Roman" w:eastAsia="Times New Roman" w:hAnsi="Times New Roman" w:cs="Times New Roman"/>
          <w:sz w:val="24"/>
          <w:szCs w:val="24"/>
          <w:u w:val="single"/>
          <w:lang w:eastAsia="pt-BR"/>
        </w:rPr>
        <w:t>Certificado de registro no MAPA</w:t>
      </w:r>
      <w:r w:rsidRPr="005C04AC">
        <w:rPr>
          <w:rFonts w:ascii="Times New Roman" w:eastAsia="Times New Roman" w:hAnsi="Times New Roman" w:cs="Times New Roman"/>
          <w:sz w:val="24"/>
          <w:szCs w:val="24"/>
          <w:lang w:eastAsia="pt-BR"/>
        </w:rPr>
        <w:t> – Ministério de Agricultura, Pecuária e Abastecimento;</w:t>
      </w:r>
    </w:p>
    <w:p w14:paraId="026060E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4.5.5. Em casos de serviços de processamento dos alimentos descritos no item 4.5.2, 4.5.3 e 4.5.4 fiquem à cargo de empresas terceirizadas, apresentar </w:t>
      </w:r>
      <w:r w:rsidRPr="005C04AC">
        <w:rPr>
          <w:rFonts w:ascii="Times New Roman" w:eastAsia="Times New Roman" w:hAnsi="Times New Roman" w:cs="Times New Roman"/>
          <w:b/>
          <w:bCs/>
          <w:sz w:val="24"/>
          <w:szCs w:val="24"/>
          <w:u w:val="single"/>
          <w:lang w:eastAsia="pt-BR"/>
        </w:rPr>
        <w:t>Certificação de Prestação de Serviço</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b/>
          <w:bCs/>
          <w:sz w:val="24"/>
          <w:szCs w:val="24"/>
          <w:u w:val="single"/>
          <w:lang w:eastAsia="pt-BR"/>
        </w:rPr>
        <w:t>Alvará Sanitário da Empresa prestadora</w:t>
      </w:r>
      <w:r w:rsidRPr="005C04AC">
        <w:rPr>
          <w:rFonts w:ascii="Times New Roman" w:eastAsia="Times New Roman" w:hAnsi="Times New Roman" w:cs="Times New Roman"/>
          <w:sz w:val="24"/>
          <w:szCs w:val="24"/>
          <w:lang w:eastAsia="pt-BR"/>
        </w:rPr>
        <w:t>, assim como, </w:t>
      </w:r>
      <w:r w:rsidRPr="005C04AC">
        <w:rPr>
          <w:rFonts w:ascii="Times New Roman" w:eastAsia="Times New Roman" w:hAnsi="Times New Roman" w:cs="Times New Roman"/>
          <w:b/>
          <w:bCs/>
          <w:sz w:val="24"/>
          <w:szCs w:val="24"/>
          <w:lang w:eastAsia="pt-BR"/>
        </w:rPr>
        <w:t>cadastro da empresa junto à AGRODEFESA</w:t>
      </w:r>
      <w:r w:rsidRPr="005C04AC">
        <w:rPr>
          <w:rFonts w:ascii="Times New Roman" w:eastAsia="Times New Roman" w:hAnsi="Times New Roman" w:cs="Times New Roman"/>
          <w:sz w:val="24"/>
          <w:szCs w:val="24"/>
          <w:lang w:eastAsia="pt-BR"/>
        </w:rPr>
        <w:t> e o </w:t>
      </w:r>
      <w:r w:rsidRPr="005C04AC">
        <w:rPr>
          <w:rFonts w:ascii="Times New Roman" w:eastAsia="Times New Roman" w:hAnsi="Times New Roman" w:cs="Times New Roman"/>
          <w:b/>
          <w:bCs/>
          <w:sz w:val="24"/>
          <w:szCs w:val="24"/>
          <w:u w:val="single"/>
          <w:lang w:eastAsia="pt-BR"/>
        </w:rPr>
        <w:t>Selo Nacional da Agricultura Familiar (SENAF)</w:t>
      </w:r>
      <w:r w:rsidRPr="005C04AC">
        <w:rPr>
          <w:rFonts w:ascii="Times New Roman" w:eastAsia="Times New Roman" w:hAnsi="Times New Roman" w:cs="Times New Roman"/>
          <w:sz w:val="24"/>
          <w:szCs w:val="24"/>
          <w:lang w:eastAsia="pt-BR"/>
        </w:rPr>
        <w:t> na embalagem dos itens;</w:t>
      </w:r>
    </w:p>
    <w:p w14:paraId="4671F47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4.5.6. Produto qualificado como </w:t>
      </w:r>
      <w:r w:rsidRPr="005C04AC">
        <w:rPr>
          <w:rFonts w:ascii="Times New Roman" w:eastAsia="Times New Roman" w:hAnsi="Times New Roman" w:cs="Times New Roman"/>
          <w:b/>
          <w:bCs/>
          <w:sz w:val="24"/>
          <w:szCs w:val="24"/>
          <w:lang w:eastAsia="pt-BR"/>
        </w:rPr>
        <w:t>Sustentável ou Orgânico</w:t>
      </w:r>
      <w:r w:rsidRPr="005C04AC">
        <w:rPr>
          <w:rFonts w:ascii="Times New Roman" w:eastAsia="Times New Roman" w:hAnsi="Times New Roman" w:cs="Times New Roman"/>
          <w:sz w:val="24"/>
          <w:szCs w:val="24"/>
          <w:lang w:eastAsia="pt-BR"/>
        </w:rPr>
        <w:t>, a documentação comprobatória da respectiva </w:t>
      </w:r>
      <w:r w:rsidRPr="005C04AC">
        <w:rPr>
          <w:rFonts w:ascii="Times New Roman" w:eastAsia="Times New Roman" w:hAnsi="Times New Roman" w:cs="Times New Roman"/>
          <w:b/>
          <w:bCs/>
          <w:sz w:val="24"/>
          <w:szCs w:val="24"/>
          <w:u w:val="single"/>
          <w:lang w:eastAsia="pt-BR"/>
        </w:rPr>
        <w:t>certificação de produção orgânica ou selo de sustentabilidade</w:t>
      </w:r>
      <w:r w:rsidRPr="005C04AC">
        <w:rPr>
          <w:rFonts w:ascii="Times New Roman" w:eastAsia="Times New Roman" w:hAnsi="Times New Roman" w:cs="Times New Roman"/>
          <w:sz w:val="24"/>
          <w:szCs w:val="24"/>
          <w:lang w:eastAsia="pt-BR"/>
        </w:rPr>
        <w:t>, segundo a Lei nº 10.831/2003, o Decreto nº 6.323/2007 e devido cadastro no MAPA;</w:t>
      </w:r>
    </w:p>
    <w:p w14:paraId="1CBCCA8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4.6. </w:t>
      </w:r>
      <w:r w:rsidRPr="005C04AC">
        <w:rPr>
          <w:rFonts w:ascii="Times New Roman" w:eastAsia="Times New Roman" w:hAnsi="Times New Roman" w:cs="Times New Roman"/>
          <w:b/>
          <w:bCs/>
          <w:sz w:val="24"/>
          <w:szCs w:val="24"/>
          <w:u w:val="single"/>
          <w:lang w:eastAsia="pt-BR"/>
        </w:rPr>
        <w:t>Em caso de DESCONFORMIDADE</w:t>
      </w:r>
      <w:r w:rsidRPr="005C04AC">
        <w:rPr>
          <w:rFonts w:ascii="Times New Roman" w:eastAsia="Times New Roman" w:hAnsi="Times New Roman" w:cs="Times New Roman"/>
          <w:sz w:val="24"/>
          <w:szCs w:val="24"/>
          <w:lang w:eastAsia="pt-BR"/>
        </w:rPr>
        <w:t> de qualquer um dos documentos constantes dos itens 4.2, 4.3, 4.4 e 4.5, Art.</w:t>
      </w:r>
      <w:r w:rsidRPr="005C04AC">
        <w:rPr>
          <w:rFonts w:ascii="Times New Roman" w:eastAsia="Times New Roman" w:hAnsi="Times New Roman" w:cs="Times New Roman"/>
          <w:b/>
          <w:bCs/>
          <w:sz w:val="24"/>
          <w:szCs w:val="24"/>
          <w:lang w:eastAsia="pt-BR"/>
        </w:rPr>
        <w:t> 36 § 4º</w:t>
      </w:r>
      <w:r w:rsidRPr="005C04AC">
        <w:rPr>
          <w:rFonts w:ascii="Times New Roman" w:eastAsia="Times New Roman" w:hAnsi="Times New Roman" w:cs="Times New Roman"/>
          <w:sz w:val="24"/>
          <w:szCs w:val="24"/>
          <w:lang w:eastAsia="pt-BR"/>
        </w:rPr>
        <w:t> será assegurado o prazo de 05 (cinco) dias úteis para regularização da documentação, mediante análise da Comissão Julgadora, </w:t>
      </w:r>
      <w:r w:rsidRPr="005C04AC">
        <w:rPr>
          <w:rFonts w:ascii="Times New Roman" w:eastAsia="Times New Roman" w:hAnsi="Times New Roman" w:cs="Times New Roman"/>
          <w:b/>
          <w:bCs/>
          <w:sz w:val="24"/>
          <w:szCs w:val="24"/>
          <w:lang w:eastAsia="pt-BR"/>
        </w:rPr>
        <w:t>devendo ser agendada a nova data, local e horário</w:t>
      </w:r>
      <w:r w:rsidRPr="005C04AC">
        <w:rPr>
          <w:rFonts w:ascii="Times New Roman" w:eastAsia="Times New Roman" w:hAnsi="Times New Roman" w:cs="Times New Roman"/>
          <w:sz w:val="24"/>
          <w:szCs w:val="24"/>
          <w:lang w:eastAsia="pt-BR"/>
        </w:rPr>
        <w:t> (após discorrido o prazo) para apresentação da documentação em Desconformidade e para a abertura do Envelope nº 2 – Das Propostas.</w:t>
      </w:r>
    </w:p>
    <w:p w14:paraId="11B1B41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4.7</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b/>
          <w:bCs/>
          <w:sz w:val="24"/>
          <w:szCs w:val="24"/>
          <w:u w:val="single"/>
          <w:lang w:eastAsia="pt-BR"/>
        </w:rPr>
        <w:t>Na AUSÊNCIA </w:t>
      </w:r>
      <w:r w:rsidRPr="005C04AC">
        <w:rPr>
          <w:rFonts w:ascii="Times New Roman" w:eastAsia="Times New Roman" w:hAnsi="Times New Roman" w:cs="Times New Roman"/>
          <w:sz w:val="24"/>
          <w:szCs w:val="24"/>
          <w:lang w:eastAsia="pt-BR"/>
        </w:rPr>
        <w:t>de documentação prevista no Edital nos itens 4.2, 4.3, 4.4 e 4.5, o interessado </w:t>
      </w:r>
      <w:r w:rsidRPr="005C04AC">
        <w:rPr>
          <w:rFonts w:ascii="Times New Roman" w:eastAsia="Times New Roman" w:hAnsi="Times New Roman" w:cs="Times New Roman"/>
          <w:b/>
          <w:bCs/>
          <w:sz w:val="24"/>
          <w:szCs w:val="24"/>
          <w:u w:val="single"/>
          <w:lang w:eastAsia="pt-BR"/>
        </w:rPr>
        <w:t>será INABILITADO</w:t>
      </w:r>
      <w:r w:rsidRPr="005C04AC">
        <w:rPr>
          <w:rFonts w:ascii="Times New Roman" w:eastAsia="Times New Roman" w:hAnsi="Times New Roman" w:cs="Times New Roman"/>
          <w:sz w:val="24"/>
          <w:szCs w:val="24"/>
          <w:u w:val="single"/>
          <w:lang w:eastAsia="pt-BR"/>
        </w:rPr>
        <w:t>.</w:t>
      </w:r>
      <w:r w:rsidRPr="005C04AC">
        <w:rPr>
          <w:rFonts w:ascii="Times New Roman" w:eastAsia="Times New Roman" w:hAnsi="Times New Roman" w:cs="Times New Roman"/>
          <w:sz w:val="24"/>
          <w:szCs w:val="24"/>
          <w:lang w:eastAsia="pt-BR"/>
        </w:rPr>
        <w:t> Não podendo ser suprida essa ausência no prazo quinquenal estipulado no item 4.6, que versa somente sobre DESCONFORMIDADE.</w:t>
      </w:r>
    </w:p>
    <w:p w14:paraId="6955DE0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4.8.</w:t>
      </w:r>
      <w:r w:rsidRPr="005C04AC">
        <w:rPr>
          <w:rFonts w:ascii="Times New Roman" w:eastAsia="Times New Roman" w:hAnsi="Times New Roman" w:cs="Times New Roman"/>
          <w:sz w:val="24"/>
          <w:szCs w:val="24"/>
          <w:lang w:eastAsia="pt-BR"/>
        </w:rPr>
        <w:t> O direito garantido no dispositivo anterior diz respeito a vícios de forma e não poderá resultar em prejuízo à competitividade e/ou modificação da situação fática retratada no documento considerado irregular.</w:t>
      </w:r>
    </w:p>
    <w:p w14:paraId="1E334A9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30C18ED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5. DO ENVELOPE Nº 02 - PROJETO DE VENDA (Relação de produtos a serem adquiridos no período).</w:t>
      </w:r>
    </w:p>
    <w:p w14:paraId="0C90F3D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5.1. No </w:t>
      </w:r>
      <w:r w:rsidRPr="005C04AC">
        <w:rPr>
          <w:rFonts w:ascii="Times New Roman" w:eastAsia="Times New Roman" w:hAnsi="Times New Roman" w:cs="Times New Roman"/>
          <w:b/>
          <w:bCs/>
          <w:sz w:val="24"/>
          <w:szCs w:val="24"/>
          <w:lang w:eastAsia="pt-BR"/>
        </w:rPr>
        <w:t>Envelope nº 02,</w:t>
      </w:r>
      <w:r w:rsidRPr="005C04AC">
        <w:rPr>
          <w:rFonts w:ascii="Times New Roman" w:eastAsia="Times New Roman" w:hAnsi="Times New Roman" w:cs="Times New Roman"/>
          <w:sz w:val="24"/>
          <w:szCs w:val="24"/>
          <w:lang w:eastAsia="pt-BR"/>
        </w:rPr>
        <w:t> os Fornecedores Individuais, Grupos Informais ou Grupos Formais deverão apresentar o Projeto de Venda de Gêneros Alimentícios da Agricultura Familiar, conforme Anexos da</w:t>
      </w:r>
      <w:r w:rsidRPr="005C04AC">
        <w:rPr>
          <w:rFonts w:ascii="Times New Roman" w:eastAsia="Times New Roman" w:hAnsi="Times New Roman" w:cs="Times New Roman"/>
          <w:b/>
          <w:bCs/>
          <w:sz w:val="24"/>
          <w:szCs w:val="24"/>
          <w:lang w:eastAsia="pt-BR"/>
        </w:rPr>
        <w:t> Resolução nº 6, de 8 de maio de 2020, não podendo alterar sua original configuração.</w:t>
      </w:r>
    </w:p>
    <w:p w14:paraId="2FE6777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 xml:space="preserve">5.2. A Unidade Escolar deverá, ao receber os Envelopes </w:t>
      </w:r>
      <w:proofErr w:type="spellStart"/>
      <w:r w:rsidRPr="005C04AC">
        <w:rPr>
          <w:rFonts w:ascii="Times New Roman" w:eastAsia="Times New Roman" w:hAnsi="Times New Roman" w:cs="Times New Roman"/>
          <w:b/>
          <w:bCs/>
          <w:sz w:val="24"/>
          <w:szCs w:val="24"/>
          <w:lang w:eastAsia="pt-BR"/>
        </w:rPr>
        <w:t>nºs</w:t>
      </w:r>
      <w:proofErr w:type="spellEnd"/>
      <w:r w:rsidRPr="005C04AC">
        <w:rPr>
          <w:rFonts w:ascii="Times New Roman" w:eastAsia="Times New Roman" w:hAnsi="Times New Roman" w:cs="Times New Roman"/>
          <w:b/>
          <w:bCs/>
          <w:sz w:val="24"/>
          <w:szCs w:val="24"/>
          <w:lang w:eastAsia="pt-BR"/>
        </w:rPr>
        <w:t xml:space="preserve"> 01 e 02, INFORMAR aos participantes sobre o LOCAL, DIA E HORA da sessão pública.</w:t>
      </w:r>
    </w:p>
    <w:p w14:paraId="3782B2B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5.2.1.</w:t>
      </w:r>
      <w:r w:rsidRPr="005C04AC">
        <w:rPr>
          <w:rFonts w:ascii="Times New Roman" w:eastAsia="Times New Roman" w:hAnsi="Times New Roman" w:cs="Times New Roman"/>
          <w:b/>
          <w:bCs/>
          <w:sz w:val="24"/>
          <w:szCs w:val="24"/>
          <w:u w:val="single"/>
          <w:lang w:eastAsia="pt-BR"/>
        </w:rPr>
        <w:t> A Relação dos Proponentes e o Resultado da Seleção dos projetos de venda serão apresentados em sessão pública e registrada em Ata, após o término do prazo de apresentação dos projetos.</w:t>
      </w:r>
    </w:p>
    <w:p w14:paraId="2C0F6BE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5.2.2. Sendo a Ata afixada, no mesmo dia, no Quadro Mural da Unidade Escolar.</w:t>
      </w:r>
    </w:p>
    <w:p w14:paraId="66AA563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u w:val="single"/>
          <w:lang w:eastAsia="pt-BR"/>
        </w:rPr>
        <w:t>5.2.3. </w:t>
      </w:r>
      <w:r w:rsidRPr="005C04AC">
        <w:rPr>
          <w:rFonts w:ascii="Times New Roman" w:eastAsia="Times New Roman" w:hAnsi="Times New Roman" w:cs="Times New Roman"/>
          <w:b/>
          <w:bCs/>
          <w:sz w:val="24"/>
          <w:szCs w:val="24"/>
          <w:lang w:eastAsia="pt-BR"/>
        </w:rPr>
        <w:t>A Ata deverá ser enviada ao (s) fornecedor (es) </w:t>
      </w:r>
      <w:r w:rsidRPr="005C04AC">
        <w:rPr>
          <w:rFonts w:ascii="Times New Roman" w:eastAsia="Times New Roman" w:hAnsi="Times New Roman" w:cs="Times New Roman"/>
          <w:b/>
          <w:bCs/>
          <w:sz w:val="24"/>
          <w:szCs w:val="24"/>
          <w:u w:val="single"/>
          <w:lang w:eastAsia="pt-BR"/>
        </w:rPr>
        <w:t>no mesmo dia,</w:t>
      </w:r>
      <w:r w:rsidRPr="005C04AC">
        <w:rPr>
          <w:rFonts w:ascii="Times New Roman" w:eastAsia="Times New Roman" w:hAnsi="Times New Roman" w:cs="Times New Roman"/>
          <w:b/>
          <w:bCs/>
          <w:sz w:val="24"/>
          <w:szCs w:val="24"/>
          <w:lang w:eastAsia="pt-BR"/>
        </w:rPr>
        <w:t> no E-MAIL (válido) informado no Projeto de Venda pelos interessados.</w:t>
      </w:r>
    </w:p>
    <w:p w14:paraId="2FB9DCF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5.3. O (s) projeto (s) de venda a ser (em) contratado (s) será (</w:t>
      </w:r>
      <w:proofErr w:type="spellStart"/>
      <w:r w:rsidRPr="005C04AC">
        <w:rPr>
          <w:rFonts w:ascii="Times New Roman" w:eastAsia="Times New Roman" w:hAnsi="Times New Roman" w:cs="Times New Roman"/>
          <w:sz w:val="24"/>
          <w:szCs w:val="24"/>
          <w:lang w:eastAsia="pt-BR"/>
        </w:rPr>
        <w:t>ão</w:t>
      </w:r>
      <w:proofErr w:type="spellEnd"/>
      <w:r w:rsidRPr="005C04AC">
        <w:rPr>
          <w:rFonts w:ascii="Times New Roman" w:eastAsia="Times New Roman" w:hAnsi="Times New Roman" w:cs="Times New Roman"/>
          <w:sz w:val="24"/>
          <w:szCs w:val="24"/>
          <w:lang w:eastAsia="pt-BR"/>
        </w:rPr>
        <w:t>) selecionado (s) conforme critérios estabelecidos pelo art. 35 da Resolução n° 06 de 08 de maio de 2020</w:t>
      </w:r>
      <w:r w:rsidRPr="005C04AC">
        <w:rPr>
          <w:rFonts w:ascii="Times New Roman" w:eastAsia="Times New Roman" w:hAnsi="Times New Roman" w:cs="Times New Roman"/>
          <w:sz w:val="24"/>
          <w:szCs w:val="24"/>
          <w:u w:val="single"/>
          <w:lang w:eastAsia="pt-BR"/>
        </w:rPr>
        <w:t>.</w:t>
      </w:r>
    </w:p>
    <w:p w14:paraId="085E9B9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5.4. Devem constar nos Projetos de Venda de Gêneros Alimentícios da Agricultura Familiar o nome, o CPF e nº da DAP Física de cada agricultor familiar fornecedor quando se tratar de Fornecedor Individual ou Grupo Informal, e o CNPJ e DAP jurídica da organização produtiva quando se tratar de Grupo Formal;</w:t>
      </w:r>
    </w:p>
    <w:p w14:paraId="3082C71E"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5.5. Os participantes poderão ser convocados a prestarem esclarecimentos ou informações complementares, verbais ou por escrito, a respeito de documentos ou propostas apresentadas, sem que isso implique em modificações de condições originalmente propostas, sendo esse item de autonomia da Comissão Julgadora.</w:t>
      </w:r>
    </w:p>
    <w:p w14:paraId="241DA1A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FCEDEF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6. DA IMPUGNAÇÃO DO EDITAL</w:t>
      </w:r>
    </w:p>
    <w:p w14:paraId="5E4C105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6.1. Qualquer pessoa física ou jurídica é parte legítima para impugnar o presente edital se constatada irregularidade na aplicação da Lei, devendo protocolar o pedido </w:t>
      </w:r>
      <w:r w:rsidRPr="005C04AC">
        <w:rPr>
          <w:rFonts w:ascii="Times New Roman" w:eastAsia="Times New Roman" w:hAnsi="Times New Roman" w:cs="Times New Roman"/>
          <w:b/>
          <w:bCs/>
          <w:sz w:val="24"/>
          <w:szCs w:val="24"/>
          <w:lang w:eastAsia="pt-BR"/>
        </w:rPr>
        <w:t>até 05 (cinco) dias úteis</w:t>
      </w:r>
      <w:r w:rsidRPr="005C04AC">
        <w:rPr>
          <w:rFonts w:ascii="Times New Roman" w:eastAsia="Times New Roman" w:hAnsi="Times New Roman" w:cs="Times New Roman"/>
          <w:sz w:val="24"/>
          <w:szCs w:val="24"/>
          <w:lang w:eastAsia="pt-BR"/>
        </w:rPr>
        <w:t> antes da data fixada para a abertura dos envelopes de habilitação.</w:t>
      </w:r>
    </w:p>
    <w:p w14:paraId="271B509E"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6.2. Decairá do direito de impugnar os termos deste edital perante a administração o interessado que não o fizer no prazo estipulado acima.</w:t>
      </w:r>
    </w:p>
    <w:p w14:paraId="5DF078A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6.3. Não será reconhecida impugnação sem nome/razão social, CPF/CNPJ, endereço, telefone, data, assinatura do impugnante e sendo pessoa jurídica, deverá estar acompanhada de documento que comprove a representatividade de quem assina a impugnação.</w:t>
      </w:r>
    </w:p>
    <w:p w14:paraId="6D52059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6.4. No caso de impugnação encaminhada por e-mail, cabe ao interessado certificar-se do recebimento, não cabendo a Comissão de Licitação nenhuma responsabilidade por falha na transmissão via internet.</w:t>
      </w:r>
    </w:p>
    <w:p w14:paraId="7EAD916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63AF052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7. DOS CRITÉRIOS DE SELEÇÃO DOS BENEFICIÁRIOS</w:t>
      </w:r>
    </w:p>
    <w:p w14:paraId="4C64F3E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Art. 35 Para seleção, os projetos de venda (modelos no Anexo VII) habilitados devem ser divididos em: grupo de projetos de fornecedores locais, grupo de projetos das Regiões Geográficas Imediatas, grupo de projetos das Regiões Geográficas Intermediárias, grupo de projetos do estado, e grupo de projetos do país.</w:t>
      </w:r>
    </w:p>
    <w:p w14:paraId="57ED6C6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7.1 § 1º Entende-se por </w:t>
      </w:r>
      <w:r w:rsidRPr="005C04AC">
        <w:rPr>
          <w:rFonts w:ascii="Times New Roman" w:eastAsia="Times New Roman" w:hAnsi="Times New Roman" w:cs="Times New Roman"/>
          <w:b/>
          <w:bCs/>
          <w:sz w:val="24"/>
          <w:szCs w:val="24"/>
          <w:lang w:eastAsia="pt-BR"/>
        </w:rPr>
        <w:t>local</w:t>
      </w:r>
      <w:r w:rsidRPr="005C04AC">
        <w:rPr>
          <w:rFonts w:ascii="Times New Roman" w:eastAsia="Times New Roman" w:hAnsi="Times New Roman" w:cs="Times New Roman"/>
          <w:sz w:val="24"/>
          <w:szCs w:val="24"/>
          <w:lang w:eastAsia="pt-BR"/>
        </w:rPr>
        <w:t>, no caso de </w:t>
      </w:r>
      <w:r w:rsidRPr="005C04AC">
        <w:rPr>
          <w:rFonts w:ascii="Times New Roman" w:eastAsia="Times New Roman" w:hAnsi="Times New Roman" w:cs="Times New Roman"/>
          <w:sz w:val="24"/>
          <w:szCs w:val="24"/>
          <w:u w:val="single"/>
          <w:lang w:eastAsia="pt-BR"/>
        </w:rPr>
        <w:t>DAP Física</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b/>
          <w:bCs/>
          <w:sz w:val="24"/>
          <w:szCs w:val="24"/>
          <w:lang w:eastAsia="pt-BR"/>
        </w:rPr>
        <w:t>o município indicado na DAP</w:t>
      </w:r>
      <w:r w:rsidRPr="005C04AC">
        <w:rPr>
          <w:rFonts w:ascii="Times New Roman" w:eastAsia="Times New Roman" w:hAnsi="Times New Roman" w:cs="Times New Roman"/>
          <w:sz w:val="24"/>
          <w:szCs w:val="24"/>
          <w:lang w:eastAsia="pt-BR"/>
        </w:rPr>
        <w:t>.</w:t>
      </w:r>
    </w:p>
    <w:p w14:paraId="4A64D84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7.2 § 2º Entende-se por </w:t>
      </w:r>
      <w:r w:rsidRPr="005C04AC">
        <w:rPr>
          <w:rFonts w:ascii="Times New Roman" w:eastAsia="Times New Roman" w:hAnsi="Times New Roman" w:cs="Times New Roman"/>
          <w:b/>
          <w:bCs/>
          <w:sz w:val="24"/>
          <w:szCs w:val="24"/>
          <w:lang w:eastAsia="pt-BR"/>
        </w:rPr>
        <w:t>local</w:t>
      </w:r>
      <w:r w:rsidRPr="005C04AC">
        <w:rPr>
          <w:rFonts w:ascii="Times New Roman" w:eastAsia="Times New Roman" w:hAnsi="Times New Roman" w:cs="Times New Roman"/>
          <w:sz w:val="24"/>
          <w:szCs w:val="24"/>
          <w:lang w:eastAsia="pt-BR"/>
        </w:rPr>
        <w:t>, no caso de </w:t>
      </w:r>
      <w:r w:rsidRPr="005C04AC">
        <w:rPr>
          <w:rFonts w:ascii="Times New Roman" w:eastAsia="Times New Roman" w:hAnsi="Times New Roman" w:cs="Times New Roman"/>
          <w:sz w:val="24"/>
          <w:szCs w:val="24"/>
          <w:u w:val="single"/>
          <w:lang w:eastAsia="pt-BR"/>
        </w:rPr>
        <w:t>DAP Jurídica</w:t>
      </w:r>
      <w:r w:rsidRPr="005C04AC">
        <w:rPr>
          <w:rFonts w:ascii="Times New Roman" w:eastAsia="Times New Roman" w:hAnsi="Times New Roman" w:cs="Times New Roman"/>
          <w:sz w:val="24"/>
          <w:szCs w:val="24"/>
          <w:lang w:eastAsia="pt-BR"/>
        </w:rPr>
        <w:t>, o </w:t>
      </w:r>
      <w:r w:rsidRPr="005C04AC">
        <w:rPr>
          <w:rFonts w:ascii="Times New Roman" w:eastAsia="Times New Roman" w:hAnsi="Times New Roman" w:cs="Times New Roman"/>
          <w:sz w:val="24"/>
          <w:szCs w:val="24"/>
          <w:u w:val="single"/>
          <w:lang w:eastAsia="pt-BR"/>
        </w:rPr>
        <w:t xml:space="preserve">município onde houver a maior quantidade, em números absolutos, de </w:t>
      </w:r>
      <w:proofErr w:type="spellStart"/>
      <w:r w:rsidRPr="005C04AC">
        <w:rPr>
          <w:rFonts w:ascii="Times New Roman" w:eastAsia="Times New Roman" w:hAnsi="Times New Roman" w:cs="Times New Roman"/>
          <w:sz w:val="24"/>
          <w:szCs w:val="24"/>
          <w:u w:val="single"/>
          <w:lang w:eastAsia="pt-BR"/>
        </w:rPr>
        <w:t>DAPs</w:t>
      </w:r>
      <w:proofErr w:type="spellEnd"/>
      <w:r w:rsidRPr="005C04AC">
        <w:rPr>
          <w:rFonts w:ascii="Times New Roman" w:eastAsia="Times New Roman" w:hAnsi="Times New Roman" w:cs="Times New Roman"/>
          <w:sz w:val="24"/>
          <w:szCs w:val="24"/>
          <w:u w:val="single"/>
          <w:lang w:eastAsia="pt-BR"/>
        </w:rPr>
        <w:t xml:space="preserve"> Físicas </w:t>
      </w:r>
      <w:r w:rsidRPr="005C04AC">
        <w:rPr>
          <w:rFonts w:ascii="Times New Roman" w:eastAsia="Times New Roman" w:hAnsi="Times New Roman" w:cs="Times New Roman"/>
          <w:sz w:val="24"/>
          <w:szCs w:val="24"/>
          <w:lang w:eastAsia="pt-BR"/>
        </w:rPr>
        <w:t>registradas no extrato da DAP Jurídica.</w:t>
      </w:r>
    </w:p>
    <w:p w14:paraId="19C9F75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7.3 § 3º Entre os grupos de projetos, deve ser observada a seguinte ordem de prioridade para seleção: I – o grupo de projetos de fornecedores locais tem prioridade sobre os demais grupos;</w:t>
      </w:r>
    </w:p>
    <w:p w14:paraId="7423368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 II – </w:t>
      </w:r>
      <w:proofErr w:type="gramStart"/>
      <w:r w:rsidRPr="005C04AC">
        <w:rPr>
          <w:rFonts w:ascii="Times New Roman" w:eastAsia="Times New Roman" w:hAnsi="Times New Roman" w:cs="Times New Roman"/>
          <w:sz w:val="24"/>
          <w:szCs w:val="24"/>
          <w:lang w:eastAsia="pt-BR"/>
        </w:rPr>
        <w:t>o</w:t>
      </w:r>
      <w:proofErr w:type="gramEnd"/>
      <w:r w:rsidRPr="005C04AC">
        <w:rPr>
          <w:rFonts w:ascii="Times New Roman" w:eastAsia="Times New Roman" w:hAnsi="Times New Roman" w:cs="Times New Roman"/>
          <w:sz w:val="24"/>
          <w:szCs w:val="24"/>
          <w:lang w:eastAsia="pt-BR"/>
        </w:rPr>
        <w:t xml:space="preserve"> grupo de projetos de fornecedores de Região Geográfica Imediata tem prioridade sobre o de Região Geográfica Intermediária, o do estado e o do País;</w:t>
      </w:r>
    </w:p>
    <w:p w14:paraId="05F0868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III – o grupo de projetos de fornecedores da Região Geográfica Intermediária tem prioridade sobre o do estado e do país;</w:t>
      </w:r>
    </w:p>
    <w:p w14:paraId="7766CC6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IV – </w:t>
      </w:r>
      <w:proofErr w:type="gramStart"/>
      <w:r w:rsidRPr="005C04AC">
        <w:rPr>
          <w:rFonts w:ascii="Times New Roman" w:eastAsia="Times New Roman" w:hAnsi="Times New Roman" w:cs="Times New Roman"/>
          <w:sz w:val="24"/>
          <w:szCs w:val="24"/>
          <w:lang w:eastAsia="pt-BR"/>
        </w:rPr>
        <w:t>o</w:t>
      </w:r>
      <w:proofErr w:type="gramEnd"/>
      <w:r w:rsidRPr="005C04AC">
        <w:rPr>
          <w:rFonts w:ascii="Times New Roman" w:eastAsia="Times New Roman" w:hAnsi="Times New Roman" w:cs="Times New Roman"/>
          <w:sz w:val="24"/>
          <w:szCs w:val="24"/>
          <w:lang w:eastAsia="pt-BR"/>
        </w:rPr>
        <w:t xml:space="preserve"> grupo de projetos do estado tem prioridade sobre o do País.</w:t>
      </w:r>
    </w:p>
    <w:p w14:paraId="3DBD5F7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7.4 § 4º Em cada grupo de projetos, deve-se observar a seguinte ordem de prioridade para seleção:</w:t>
      </w:r>
    </w:p>
    <w:p w14:paraId="250356F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 I – </w:t>
      </w:r>
      <w:proofErr w:type="gramStart"/>
      <w:r w:rsidRPr="005C04AC">
        <w:rPr>
          <w:rFonts w:ascii="Times New Roman" w:eastAsia="Times New Roman" w:hAnsi="Times New Roman" w:cs="Times New Roman"/>
          <w:sz w:val="24"/>
          <w:szCs w:val="24"/>
          <w:lang w:eastAsia="pt-BR"/>
        </w:rPr>
        <w:t>os</w:t>
      </w:r>
      <w:proofErr w:type="gramEnd"/>
      <w:r w:rsidRPr="005C04AC">
        <w:rPr>
          <w:rFonts w:ascii="Times New Roman" w:eastAsia="Times New Roman" w:hAnsi="Times New Roman" w:cs="Times New Roman"/>
          <w:sz w:val="24"/>
          <w:szCs w:val="24"/>
          <w:lang w:eastAsia="pt-BR"/>
        </w:rPr>
        <w:t xml:space="preserve"> assentamentos de reforma agrária, as comunidades tradicionais indígenas e as comunidades quilombolas, não havendo prioridade entre estes;</w:t>
      </w:r>
    </w:p>
    <w:p w14:paraId="0C2CA85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a) para efeitos do disposto neste inciso, devem ser considerados Grupos Formais e Grupos Informais de assentamentos da reforma agrária, comunidades quilombolas e/ou indígenas aqueles em que a composição seja de, no mínimo, 50%+1 (cinquenta por cento mais um) dos cooperados/associados das organizações produtivas respectivamente, conforme identificação na (s) DAP (s);</w:t>
      </w:r>
    </w:p>
    <w:p w14:paraId="2843AEB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b) no caso de empate entre Grupos Formais de assentamentos da reforma agrária, comunidades quilombolas e/ou indígenas, em referência ao disposto no § 4º inciso I deste artigo, têm prioridade organizações produtivas com maior porcentagem de assentados da reforma agrária, quilombolas ou indígenas no seu quadro de associados/cooperados.</w:t>
      </w:r>
    </w:p>
    <w:p w14:paraId="4792351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II – </w:t>
      </w:r>
      <w:proofErr w:type="gramStart"/>
      <w:r w:rsidRPr="005C04AC">
        <w:rPr>
          <w:rFonts w:ascii="Times New Roman" w:eastAsia="Times New Roman" w:hAnsi="Times New Roman" w:cs="Times New Roman"/>
          <w:sz w:val="24"/>
          <w:szCs w:val="24"/>
          <w:lang w:eastAsia="pt-BR"/>
        </w:rPr>
        <w:t>os</w:t>
      </w:r>
      <w:proofErr w:type="gramEnd"/>
      <w:r w:rsidRPr="005C04AC">
        <w:rPr>
          <w:rFonts w:ascii="Times New Roman" w:eastAsia="Times New Roman" w:hAnsi="Times New Roman" w:cs="Times New Roman"/>
          <w:sz w:val="24"/>
          <w:szCs w:val="24"/>
          <w:lang w:eastAsia="pt-BR"/>
        </w:rPr>
        <w:t xml:space="preserve"> fornecedores de gêneros alimentícios certificados como orgânicos ou agroecológicos, segundo a Lei nº 10.831/2003, o Decreto nº 6.323/2007 e devido cadastro no MAPA;</w:t>
      </w:r>
    </w:p>
    <w:p w14:paraId="4F0A827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III – os Grupos Formais sobre os Grupos Informais, estes sobre os Fornecedores Individuais, e estes, sobre Cooperativas Centrais da Agricultura Familiar (detentoras de DAP Jurídica conforme Portarias do MAPA que regulamentam a DAP);</w:t>
      </w:r>
    </w:p>
    <w:p w14:paraId="613B553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a) no caso de empate entre Grupos Formais, em referência ao disposto no § 4º inciso III deste artigo, têm prioridade organizações produtivas com maior porcentagem de agricultores familiares e/ou empreendedores familiares rurais no seu quadro de associados/ cooperados, conforme DAP Jurídica;</w:t>
      </w:r>
    </w:p>
    <w:p w14:paraId="3C41C85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b) em caso de persistência de empate, deve ser realizado sorteio ou, em havendo consenso entre as partes, pode-se optar pela divisão no fornecimento dos produtos a serem adquiridos entre as organizações finalistas.</w:t>
      </w:r>
    </w:p>
    <w:p w14:paraId="42B0BBB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7.4.</w:t>
      </w:r>
      <w:r w:rsidRPr="005C04AC">
        <w:rPr>
          <w:rFonts w:ascii="Times New Roman" w:eastAsia="Times New Roman" w:hAnsi="Times New Roman" w:cs="Times New Roman"/>
          <w:b/>
          <w:bCs/>
          <w:sz w:val="24"/>
          <w:szCs w:val="24"/>
          <w:lang w:eastAsia="pt-BR"/>
        </w:rPr>
        <w:t> </w:t>
      </w:r>
      <w:r w:rsidRPr="005C04AC">
        <w:rPr>
          <w:rFonts w:ascii="Times New Roman" w:eastAsia="Times New Roman" w:hAnsi="Times New Roman" w:cs="Times New Roman"/>
          <w:b/>
          <w:bCs/>
          <w:sz w:val="24"/>
          <w:szCs w:val="24"/>
          <w:u w:val="single"/>
          <w:lang w:eastAsia="pt-BR"/>
        </w:rPr>
        <w:t>Caso o projeto de venda selecionado não contemple a totalidade dos itens descritos no Item 2.2, deste Edital</w:t>
      </w:r>
      <w:r w:rsidRPr="005C04AC">
        <w:rPr>
          <w:rFonts w:ascii="Times New Roman" w:eastAsia="Times New Roman" w:hAnsi="Times New Roman" w:cs="Times New Roman"/>
          <w:sz w:val="24"/>
          <w:szCs w:val="24"/>
          <w:lang w:eastAsia="pt-BR"/>
        </w:rPr>
        <w:t>, estas devem ser complementadas com os projetos dos demais grupos, de acordo com os critérios de seleção e priorização estabelecidos nos § 1º e § 2º Art. 35 Resolução Federal nº 6, de 08 de maio de 2020</w:t>
      </w:r>
      <w:r w:rsidRPr="005C04AC">
        <w:rPr>
          <w:rFonts w:ascii="Times New Roman" w:eastAsia="Times New Roman" w:hAnsi="Times New Roman" w:cs="Times New Roman"/>
          <w:b/>
          <w:bCs/>
          <w:sz w:val="24"/>
          <w:szCs w:val="24"/>
          <w:u w:val="single"/>
          <w:lang w:eastAsia="pt-BR"/>
        </w:rPr>
        <w:t>, até que se totalize a demanda da Unidade Escolar. Logo, a adjudicação dar-se-á por ITEM.</w:t>
      </w:r>
    </w:p>
    <w:p w14:paraId="111EB8E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62A7F95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8. DOS RECURSOS ADMINISTRATIVOS</w:t>
      </w:r>
    </w:p>
    <w:p w14:paraId="61164C4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8.1. Qualquer participante poderá após a divulgação do resultado, através da Ata de Sessão Pública, que será afixada no Quadro Mural da Unidade Escolar e por e-mail dos proponentes, manifestar a intenção de recorrer, quando lhe será concedido o prazo de </w:t>
      </w:r>
      <w:r w:rsidRPr="005C04AC">
        <w:rPr>
          <w:rFonts w:ascii="Times New Roman" w:eastAsia="Times New Roman" w:hAnsi="Times New Roman" w:cs="Times New Roman"/>
          <w:b/>
          <w:bCs/>
          <w:sz w:val="24"/>
          <w:szCs w:val="24"/>
          <w:lang w:eastAsia="pt-BR"/>
        </w:rPr>
        <w:t>05 (cinco) dias úteis</w:t>
      </w:r>
      <w:r w:rsidRPr="005C04AC">
        <w:rPr>
          <w:rFonts w:ascii="Times New Roman" w:eastAsia="Times New Roman" w:hAnsi="Times New Roman" w:cs="Times New Roman"/>
          <w:sz w:val="24"/>
          <w:szCs w:val="24"/>
          <w:lang w:eastAsia="pt-BR"/>
        </w:rPr>
        <w:t> para apresentação de peça recursal, em similaridade ao disposto no art. 109, I, Lei Federal nº 8.666/1993, para a apresentação das razões do recurso, ficando os demais participantes, desde logo, intimados para apresentar contrarrazões em </w:t>
      </w:r>
      <w:r w:rsidRPr="005C04AC">
        <w:rPr>
          <w:rFonts w:ascii="Times New Roman" w:eastAsia="Times New Roman" w:hAnsi="Times New Roman" w:cs="Times New Roman"/>
          <w:b/>
          <w:bCs/>
          <w:sz w:val="24"/>
          <w:szCs w:val="24"/>
          <w:lang w:eastAsia="pt-BR"/>
        </w:rPr>
        <w:t>igual número de dias</w:t>
      </w:r>
      <w:r w:rsidRPr="005C04AC">
        <w:rPr>
          <w:rFonts w:ascii="Times New Roman" w:eastAsia="Times New Roman" w:hAnsi="Times New Roman" w:cs="Times New Roman"/>
          <w:sz w:val="24"/>
          <w:szCs w:val="24"/>
          <w:lang w:eastAsia="pt-BR"/>
        </w:rPr>
        <w:t>, que começarão a correr do término do prazo do recorrente, sendo-lhes assegurada vista imediata dos autos, mediante solicitação oficial. A falta de manifestação imediata e motivada do participante quanto ao resultado desta Chamada Pública, importará a preclusão do direito de recurso. Os recursos imotivados ou insubsistentes não serão recebidos.</w:t>
      </w:r>
    </w:p>
    <w:p w14:paraId="2F787A4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8.1.1 Caberá a Comissão Julgadora (</w:t>
      </w:r>
      <w:r w:rsidRPr="005C04AC">
        <w:rPr>
          <w:rFonts w:ascii="Times New Roman" w:eastAsia="Times New Roman" w:hAnsi="Times New Roman" w:cs="Times New Roman"/>
          <w:b/>
          <w:bCs/>
          <w:sz w:val="24"/>
          <w:szCs w:val="24"/>
          <w:lang w:eastAsia="pt-BR"/>
        </w:rPr>
        <w:t>COMISSÃO ESPECIAL DE LICITAÇÃO DA UNIDADE ESCOLAR</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sz w:val="24"/>
          <w:szCs w:val="24"/>
          <w:u w:val="single"/>
          <w:lang w:eastAsia="pt-BR"/>
        </w:rPr>
        <w:t>analisar e posicionar</w:t>
      </w:r>
      <w:r w:rsidRPr="005C04AC">
        <w:rPr>
          <w:rFonts w:ascii="Times New Roman" w:eastAsia="Times New Roman" w:hAnsi="Times New Roman" w:cs="Times New Roman"/>
          <w:sz w:val="24"/>
          <w:szCs w:val="24"/>
          <w:lang w:eastAsia="pt-BR"/>
        </w:rPr>
        <w:t> quanto aos recursos apresentados.</w:t>
      </w:r>
    </w:p>
    <w:p w14:paraId="3BF7209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2AA79A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9. DAS AMOSTRAS DOS PRODUTOS</w:t>
      </w:r>
    </w:p>
    <w:p w14:paraId="3108EC7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9.1. As amostras dos gêneros alimentícios especificados nesta Chamada Pública deverão ser entregues na Unidade Escolar </w:t>
      </w:r>
      <w:r w:rsidRPr="005C04AC">
        <w:rPr>
          <w:rFonts w:ascii="Times New Roman" w:eastAsia="Times New Roman" w:hAnsi="Times New Roman" w:cs="Times New Roman"/>
          <w:b/>
          <w:bCs/>
          <w:sz w:val="24"/>
          <w:szCs w:val="24"/>
          <w:lang w:eastAsia="pt-BR"/>
        </w:rPr>
        <w:t>_________</w:t>
      </w:r>
      <w:r w:rsidRPr="005C04AC">
        <w:rPr>
          <w:rFonts w:ascii="Times New Roman" w:eastAsia="Times New Roman" w:hAnsi="Times New Roman" w:cs="Times New Roman"/>
          <w:sz w:val="24"/>
          <w:szCs w:val="24"/>
          <w:lang w:eastAsia="pt-BR"/>
        </w:rPr>
        <w:t> situada à </w:t>
      </w:r>
      <w:r w:rsidRPr="005C04AC">
        <w:rPr>
          <w:rFonts w:ascii="Times New Roman" w:eastAsia="Times New Roman" w:hAnsi="Times New Roman" w:cs="Times New Roman"/>
          <w:b/>
          <w:bCs/>
          <w:sz w:val="24"/>
          <w:szCs w:val="24"/>
          <w:lang w:eastAsia="pt-BR"/>
        </w:rPr>
        <w:t>___________</w:t>
      </w:r>
      <w:r w:rsidRPr="005C04AC">
        <w:rPr>
          <w:rFonts w:ascii="Times New Roman" w:eastAsia="Times New Roman" w:hAnsi="Times New Roman" w:cs="Times New Roman"/>
          <w:sz w:val="24"/>
          <w:szCs w:val="24"/>
          <w:lang w:eastAsia="pt-BR"/>
        </w:rPr>
        <w:t> município de </w:t>
      </w:r>
      <w:r w:rsidRPr="005C04AC">
        <w:rPr>
          <w:rFonts w:ascii="Times New Roman" w:eastAsia="Times New Roman" w:hAnsi="Times New Roman" w:cs="Times New Roman"/>
          <w:b/>
          <w:bCs/>
          <w:sz w:val="24"/>
          <w:szCs w:val="24"/>
          <w:lang w:eastAsia="pt-BR"/>
        </w:rPr>
        <w:t>______________/GO,</w:t>
      </w:r>
      <w:r w:rsidRPr="005C04AC">
        <w:rPr>
          <w:rFonts w:ascii="Times New Roman" w:eastAsia="Times New Roman" w:hAnsi="Times New Roman" w:cs="Times New Roman"/>
          <w:sz w:val="24"/>
          <w:szCs w:val="24"/>
          <w:lang w:eastAsia="pt-BR"/>
        </w:rPr>
        <w:t> para avaliação e seleção dos produtos a serem adquiridos, as quais deverão ser submetidas a testes necessários.</w:t>
      </w:r>
    </w:p>
    <w:p w14:paraId="3E65001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9.2. Será obrigatória a apresentação de amostras do gênero alimentício solicitado. O fornecedor provisoriamente classificado em primeiro lugar, após o encerramento da sessão, terá o prazo de 03 (três) dias úteis, após convocação para apresentação das amostras.</w:t>
      </w:r>
    </w:p>
    <w:p w14:paraId="43C1C1F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9.3. </w:t>
      </w:r>
      <w:r w:rsidRPr="005C04AC">
        <w:rPr>
          <w:rFonts w:ascii="Times New Roman" w:eastAsia="Times New Roman" w:hAnsi="Times New Roman" w:cs="Times New Roman"/>
          <w:b/>
          <w:bCs/>
          <w:sz w:val="24"/>
          <w:szCs w:val="24"/>
          <w:u w:val="single"/>
          <w:lang w:eastAsia="pt-BR"/>
        </w:rPr>
        <w:t>O Presidente do Conselho Escolar designará uma Comissão com 03 (três) integrantes do Conselho Escolar ou Servidores da Unidade Escolar indicados por Portaria</w:t>
      </w:r>
      <w:r w:rsidRPr="005C04AC">
        <w:rPr>
          <w:rFonts w:ascii="Times New Roman" w:eastAsia="Times New Roman" w:hAnsi="Times New Roman" w:cs="Times New Roman"/>
          <w:sz w:val="24"/>
          <w:szCs w:val="24"/>
          <w:lang w:eastAsia="pt-BR"/>
        </w:rPr>
        <w:t>, para atesto, recebimento e aprovação dos alimentos, com a finalidade de avaliar as amostras, levando em consideração a qualidade, validade e especificação dos produtos descritos no Projeto de Venda, </w:t>
      </w:r>
      <w:r w:rsidRPr="005C04AC">
        <w:rPr>
          <w:rFonts w:ascii="Times New Roman" w:eastAsia="Times New Roman" w:hAnsi="Times New Roman" w:cs="Times New Roman"/>
          <w:b/>
          <w:bCs/>
          <w:sz w:val="24"/>
          <w:szCs w:val="24"/>
          <w:lang w:eastAsia="pt-BR"/>
        </w:rPr>
        <w:t>durante toda a vigência do contrato</w:t>
      </w:r>
      <w:r w:rsidRPr="005C04AC">
        <w:rPr>
          <w:rFonts w:ascii="Times New Roman" w:eastAsia="Times New Roman" w:hAnsi="Times New Roman" w:cs="Times New Roman"/>
          <w:sz w:val="24"/>
          <w:szCs w:val="24"/>
          <w:lang w:eastAsia="pt-BR"/>
        </w:rPr>
        <w:t>. Caso as amostras apresentadas não sejam aprovadas, mediante as condições pré-estabelecidas no procedimento de testes, o fornecedor será desclassificado.</w:t>
      </w:r>
    </w:p>
    <w:p w14:paraId="7B3BA08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9.4. Os integrantes indicados, respeitando o poder discricionário, buscando atender o anseio público de obter alimentos de qualidade, terão a obrigação de emitir um </w:t>
      </w:r>
      <w:r w:rsidRPr="005C04AC">
        <w:rPr>
          <w:rFonts w:ascii="Times New Roman" w:eastAsia="Times New Roman" w:hAnsi="Times New Roman" w:cs="Times New Roman"/>
          <w:b/>
          <w:bCs/>
          <w:sz w:val="24"/>
          <w:szCs w:val="24"/>
          <w:u w:val="single"/>
          <w:lang w:eastAsia="pt-BR"/>
        </w:rPr>
        <w:t>Relatório de Aprovação</w:t>
      </w:r>
      <w:r w:rsidRPr="005C04AC">
        <w:rPr>
          <w:rFonts w:ascii="Times New Roman" w:eastAsia="Times New Roman" w:hAnsi="Times New Roman" w:cs="Times New Roman"/>
          <w:sz w:val="24"/>
          <w:szCs w:val="24"/>
          <w:lang w:eastAsia="pt-BR"/>
        </w:rPr>
        <w:t> dos gêneros alimentícios recebidos ou emitir uma Declaração rejeitando os mesmos quando esses não atenderem os requisitos estabelecidos no Projeto de Venda; em que as participantes terão o direito do contraditório e ampla defesa no prazo de </w:t>
      </w:r>
      <w:r w:rsidRPr="005C04AC">
        <w:rPr>
          <w:rFonts w:ascii="Times New Roman" w:eastAsia="Times New Roman" w:hAnsi="Times New Roman" w:cs="Times New Roman"/>
          <w:b/>
          <w:bCs/>
          <w:sz w:val="24"/>
          <w:szCs w:val="24"/>
          <w:lang w:eastAsia="pt-BR"/>
        </w:rPr>
        <w:t>03 (três) dias úteis</w:t>
      </w:r>
      <w:r w:rsidRPr="005C04AC">
        <w:rPr>
          <w:rFonts w:ascii="Times New Roman" w:eastAsia="Times New Roman" w:hAnsi="Times New Roman" w:cs="Times New Roman"/>
          <w:sz w:val="24"/>
          <w:szCs w:val="24"/>
          <w:lang w:eastAsia="pt-BR"/>
        </w:rPr>
        <w:t>.</w:t>
      </w:r>
    </w:p>
    <w:p w14:paraId="398A864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24D476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10. DO LOCAL E PERIODICIDADE DE ENTREGA DOS PRODUTOS</w:t>
      </w:r>
    </w:p>
    <w:p w14:paraId="39B9017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10.1. Os gêneros alimentícios deverão ser entregues na Unidade Escolar </w:t>
      </w:r>
      <w:r w:rsidRPr="005C04AC">
        <w:rPr>
          <w:rFonts w:ascii="Times New Roman" w:eastAsia="Times New Roman" w:hAnsi="Times New Roman" w:cs="Times New Roman"/>
          <w:b/>
          <w:bCs/>
          <w:sz w:val="24"/>
          <w:szCs w:val="24"/>
          <w:lang w:eastAsia="pt-BR"/>
        </w:rPr>
        <w:t>__________</w:t>
      </w:r>
      <w:r w:rsidRPr="005C04AC">
        <w:rPr>
          <w:rFonts w:ascii="Times New Roman" w:eastAsia="Times New Roman" w:hAnsi="Times New Roman" w:cs="Times New Roman"/>
          <w:sz w:val="24"/>
          <w:szCs w:val="24"/>
          <w:lang w:eastAsia="pt-BR"/>
        </w:rPr>
        <w:t>, situada à </w:t>
      </w:r>
      <w:r w:rsidRPr="005C04AC">
        <w:rPr>
          <w:rFonts w:ascii="Times New Roman" w:eastAsia="Times New Roman" w:hAnsi="Times New Roman" w:cs="Times New Roman"/>
          <w:b/>
          <w:bCs/>
          <w:sz w:val="24"/>
          <w:szCs w:val="24"/>
          <w:lang w:eastAsia="pt-BR"/>
        </w:rPr>
        <w:t>__________,</w:t>
      </w:r>
      <w:r w:rsidRPr="005C04AC">
        <w:rPr>
          <w:rFonts w:ascii="Times New Roman" w:eastAsia="Times New Roman" w:hAnsi="Times New Roman" w:cs="Times New Roman"/>
          <w:sz w:val="24"/>
          <w:szCs w:val="24"/>
          <w:lang w:eastAsia="pt-BR"/>
        </w:rPr>
        <w:t> município de </w:t>
      </w:r>
      <w:r w:rsidRPr="005C04AC">
        <w:rPr>
          <w:rFonts w:ascii="Times New Roman" w:eastAsia="Times New Roman" w:hAnsi="Times New Roman" w:cs="Times New Roman"/>
          <w:b/>
          <w:bCs/>
          <w:sz w:val="24"/>
          <w:szCs w:val="24"/>
          <w:lang w:eastAsia="pt-BR"/>
        </w:rPr>
        <w:t>_____________/GO,</w:t>
      </w:r>
      <w:r w:rsidRPr="005C04AC">
        <w:rPr>
          <w:rFonts w:ascii="Times New Roman" w:eastAsia="Times New Roman" w:hAnsi="Times New Roman" w:cs="Times New Roman"/>
          <w:sz w:val="24"/>
          <w:szCs w:val="24"/>
          <w:lang w:eastAsia="pt-BR"/>
        </w:rPr>
        <w:t> de acordo com o cronograma expedido pela Unidade Escolar, no qual se atestará o seu recebimento.</w:t>
      </w:r>
    </w:p>
    <w:p w14:paraId="09797A1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10.2. </w:t>
      </w:r>
      <w:r w:rsidRPr="005C04AC">
        <w:rPr>
          <w:rFonts w:ascii="Times New Roman" w:eastAsia="Times New Roman" w:hAnsi="Times New Roman" w:cs="Times New Roman"/>
          <w:sz w:val="24"/>
          <w:szCs w:val="24"/>
          <w:u w:val="single"/>
          <w:lang w:eastAsia="pt-BR"/>
        </w:rPr>
        <w:t>Quando do fornecimento, as quantidades poderão ser alteradas para mais ou para menos, bem como as datas podem ser modificadas de modo que atendam às necessidades da unidade, de acordo com a demanda mensal, tendo em vista o cenário de pandemia provocada pelo Corona vírus (Covid-19).</w:t>
      </w:r>
    </w:p>
    <w:p w14:paraId="144E5C2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D318DF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11. PRAZO DE EXECUÇÃO DO CONTRATO</w:t>
      </w:r>
    </w:p>
    <w:p w14:paraId="11213CF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11.1. O presente Contrato terá vigência de </w:t>
      </w:r>
      <w:r w:rsidRPr="005C04AC">
        <w:rPr>
          <w:rFonts w:ascii="Times New Roman" w:eastAsia="Times New Roman" w:hAnsi="Times New Roman" w:cs="Times New Roman"/>
          <w:b/>
          <w:bCs/>
          <w:sz w:val="24"/>
          <w:szCs w:val="24"/>
          <w:u w:val="single"/>
          <w:lang w:eastAsia="pt-BR"/>
        </w:rPr>
        <w:t>07 (sete) meses</w:t>
      </w:r>
      <w:r w:rsidRPr="005C04AC">
        <w:rPr>
          <w:rFonts w:ascii="Times New Roman" w:eastAsia="Times New Roman" w:hAnsi="Times New Roman" w:cs="Times New Roman"/>
          <w:sz w:val="24"/>
          <w:szCs w:val="24"/>
          <w:lang w:eastAsia="pt-BR"/>
        </w:rPr>
        <w:t>, iniciados da data da assinatura, estando sua eficácia condicionada à efetiva publicação na imprensa oficial;</w:t>
      </w:r>
    </w:p>
    <w:p w14:paraId="432C9497"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204D3BE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12. DO PAGAMENTO</w:t>
      </w:r>
    </w:p>
    <w:p w14:paraId="4E00A91F"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12.1. O pagamento será realizado em até </w:t>
      </w:r>
      <w:r w:rsidRPr="005C04AC">
        <w:rPr>
          <w:rFonts w:ascii="Times New Roman" w:eastAsia="Times New Roman" w:hAnsi="Times New Roman" w:cs="Times New Roman"/>
          <w:b/>
          <w:bCs/>
          <w:sz w:val="24"/>
          <w:szCs w:val="24"/>
          <w:lang w:eastAsia="pt-BR"/>
        </w:rPr>
        <w:t>30 (trinta) dias após a entrega dos produtos ou de acordo com a data de repasse</w:t>
      </w:r>
      <w:r w:rsidRPr="005C04AC">
        <w:rPr>
          <w:rFonts w:ascii="Times New Roman" w:eastAsia="Times New Roman" w:hAnsi="Times New Roman" w:cs="Times New Roman"/>
          <w:sz w:val="24"/>
          <w:szCs w:val="24"/>
          <w:lang w:eastAsia="pt-BR"/>
        </w:rPr>
        <w:t>, através de Transferência Eletrônica Identificada.</w:t>
      </w:r>
    </w:p>
    <w:p w14:paraId="0A64E2AE"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12.2. As </w:t>
      </w:r>
      <w:r w:rsidRPr="005C04AC">
        <w:rPr>
          <w:rFonts w:ascii="Times New Roman" w:eastAsia="Times New Roman" w:hAnsi="Times New Roman" w:cs="Times New Roman"/>
          <w:b/>
          <w:bCs/>
          <w:sz w:val="24"/>
          <w:szCs w:val="24"/>
          <w:lang w:eastAsia="pt-BR"/>
        </w:rPr>
        <w:t>despesas</w:t>
      </w:r>
      <w:r w:rsidRPr="005C04AC">
        <w:rPr>
          <w:rFonts w:ascii="Times New Roman" w:eastAsia="Times New Roman" w:hAnsi="Times New Roman" w:cs="Times New Roman"/>
          <w:sz w:val="24"/>
          <w:szCs w:val="24"/>
          <w:lang w:eastAsia="pt-BR"/>
        </w:rPr>
        <w:t> decorrentes do presente contrato correrão à conta das seguintes dotações orçamentárias: </w:t>
      </w:r>
    </w:p>
    <w:p w14:paraId="5B58ED93"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p>
    <w:tbl>
      <w:tblPr>
        <w:tblStyle w:val="Tabelacomgrade"/>
        <w:tblW w:w="8814" w:type="dxa"/>
        <w:tblLook w:val="04A0" w:firstRow="1" w:lastRow="0" w:firstColumn="1" w:lastColumn="0" w:noHBand="0" w:noVBand="1"/>
      </w:tblPr>
      <w:tblGrid>
        <w:gridCol w:w="4657"/>
        <w:gridCol w:w="4157"/>
      </w:tblGrid>
      <w:tr w:rsidR="002B2573" w14:paraId="36C901FD" w14:textId="77777777" w:rsidTr="00522722">
        <w:tc>
          <w:tcPr>
            <w:tcW w:w="4657" w:type="dxa"/>
            <w:vAlign w:val="center"/>
          </w:tcPr>
          <w:p w14:paraId="7D9EFB5D"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              Dotação Orçamentária</w:t>
            </w:r>
          </w:p>
        </w:tc>
        <w:tc>
          <w:tcPr>
            <w:tcW w:w="4157" w:type="dxa"/>
            <w:vAlign w:val="center"/>
          </w:tcPr>
          <w:p w14:paraId="571E0C41"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                   Níveis de Ensino - FNDE</w:t>
            </w:r>
          </w:p>
        </w:tc>
      </w:tr>
      <w:tr w:rsidR="002B2573" w14:paraId="7EBD6433" w14:textId="77777777" w:rsidTr="00522722">
        <w:tc>
          <w:tcPr>
            <w:tcW w:w="4657" w:type="dxa"/>
            <w:vAlign w:val="center"/>
          </w:tcPr>
          <w:p w14:paraId="585E21B9"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2021.2401.12.361.1008.2019.03.109.90.39.40</w:t>
            </w:r>
          </w:p>
        </w:tc>
        <w:tc>
          <w:tcPr>
            <w:tcW w:w="4157" w:type="dxa"/>
            <w:vAlign w:val="center"/>
          </w:tcPr>
          <w:p w14:paraId="2E4095BE"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2019-Fornecimento de Alimentação Escolar (361 - Ensino Fundamental)</w:t>
            </w:r>
          </w:p>
        </w:tc>
      </w:tr>
      <w:tr w:rsidR="002B2573" w14:paraId="7C418C68" w14:textId="77777777" w:rsidTr="00522722">
        <w:tc>
          <w:tcPr>
            <w:tcW w:w="4657" w:type="dxa"/>
            <w:vAlign w:val="center"/>
          </w:tcPr>
          <w:p w14:paraId="42B9F1FC"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2021.2401.12.362.1008.2019.03.109.90.39.40</w:t>
            </w:r>
          </w:p>
        </w:tc>
        <w:tc>
          <w:tcPr>
            <w:tcW w:w="4157" w:type="dxa"/>
            <w:vAlign w:val="center"/>
          </w:tcPr>
          <w:p w14:paraId="72853B51" w14:textId="70B8869B"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2019- Fornecimento de Alimentação Escolar</w:t>
            </w:r>
            <w:r w:rsidR="00476883">
              <w:rPr>
                <w:rFonts w:ascii="Times New Roman" w:eastAsia="Times New Roman" w:hAnsi="Times New Roman" w:cs="Times New Roman"/>
                <w:sz w:val="24"/>
                <w:szCs w:val="24"/>
                <w:lang w:eastAsia="pt-BR"/>
              </w:rPr>
              <w:t xml:space="preserve"> </w:t>
            </w:r>
            <w:r w:rsidRPr="005C04AC">
              <w:rPr>
                <w:rFonts w:ascii="Times New Roman" w:eastAsia="Times New Roman" w:hAnsi="Times New Roman" w:cs="Times New Roman"/>
                <w:sz w:val="24"/>
                <w:szCs w:val="24"/>
                <w:lang w:eastAsia="pt-BR"/>
              </w:rPr>
              <w:t>(362 – Ensino Médio)</w:t>
            </w:r>
          </w:p>
        </w:tc>
      </w:tr>
      <w:tr w:rsidR="002B2573" w14:paraId="52FABFDC" w14:textId="77777777" w:rsidTr="00522722">
        <w:tc>
          <w:tcPr>
            <w:tcW w:w="4657" w:type="dxa"/>
            <w:vAlign w:val="center"/>
          </w:tcPr>
          <w:p w14:paraId="79B466E4"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2021.2401.12.366.1008.2019.03.109.90.39.40</w:t>
            </w:r>
          </w:p>
        </w:tc>
        <w:tc>
          <w:tcPr>
            <w:tcW w:w="4157" w:type="dxa"/>
            <w:vAlign w:val="center"/>
          </w:tcPr>
          <w:p w14:paraId="18DC3570"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2019 – Fornecimento de Alimentação Escolar (366 – Educação de Jovens Adultos)</w:t>
            </w:r>
          </w:p>
        </w:tc>
      </w:tr>
      <w:tr w:rsidR="002B2573" w14:paraId="313504CC" w14:textId="77777777" w:rsidTr="00522722">
        <w:tc>
          <w:tcPr>
            <w:tcW w:w="4657" w:type="dxa"/>
            <w:vAlign w:val="center"/>
          </w:tcPr>
          <w:p w14:paraId="789F4145"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2021.2401.12.367.1008.2019.03.109.90.39.40</w:t>
            </w:r>
          </w:p>
        </w:tc>
        <w:tc>
          <w:tcPr>
            <w:tcW w:w="4157" w:type="dxa"/>
            <w:vAlign w:val="center"/>
          </w:tcPr>
          <w:p w14:paraId="1097F8EB" w14:textId="77777777" w:rsidR="002B2573" w:rsidRDefault="002B2573" w:rsidP="00522722">
            <w:pPr>
              <w:spacing w:before="100" w:beforeAutospacing="1" w:after="100" w:afterAutospacing="1"/>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2019 – Fornecimento de Alimentação Escolar (367 – Educação Especial)</w:t>
            </w:r>
          </w:p>
        </w:tc>
      </w:tr>
    </w:tbl>
    <w:p w14:paraId="5A05CD24"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p>
    <w:p w14:paraId="2B9BBF6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13. DAS SANÇÕES ADMINISTRATIVAS</w:t>
      </w:r>
    </w:p>
    <w:p w14:paraId="110AF71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1" w:name="art87"/>
      <w:bookmarkEnd w:id="1"/>
      <w:r w:rsidRPr="005C04AC">
        <w:rPr>
          <w:rFonts w:ascii="Times New Roman" w:eastAsia="Times New Roman" w:hAnsi="Times New Roman" w:cs="Times New Roman"/>
          <w:sz w:val="24"/>
          <w:szCs w:val="24"/>
          <w:lang w:eastAsia="pt-BR"/>
        </w:rPr>
        <w:t>13.1. Pela inexecução total ou parcial do contrato a Administração poderá, garantida a prévia defesa, aplicar ao contratado as seguintes sanções:</w:t>
      </w:r>
    </w:p>
    <w:p w14:paraId="6CB6D07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2" w:name="art87i"/>
      <w:bookmarkEnd w:id="2"/>
      <w:r w:rsidRPr="005C04AC">
        <w:rPr>
          <w:rFonts w:ascii="Times New Roman" w:eastAsia="Times New Roman" w:hAnsi="Times New Roman" w:cs="Times New Roman"/>
          <w:sz w:val="24"/>
          <w:szCs w:val="24"/>
          <w:lang w:eastAsia="pt-BR"/>
        </w:rPr>
        <w:t>I - Advertência;</w:t>
      </w:r>
    </w:p>
    <w:p w14:paraId="3C67BF7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3" w:name="art87ii"/>
      <w:bookmarkEnd w:id="3"/>
      <w:r w:rsidRPr="005C04AC">
        <w:rPr>
          <w:rFonts w:ascii="Times New Roman" w:eastAsia="Times New Roman" w:hAnsi="Times New Roman" w:cs="Times New Roman"/>
          <w:sz w:val="24"/>
          <w:szCs w:val="24"/>
          <w:lang w:eastAsia="pt-BR"/>
        </w:rPr>
        <w:t>II – Multa de 10% (dez por cento) sobre o valor total do contrato;</w:t>
      </w:r>
    </w:p>
    <w:p w14:paraId="7329237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4" w:name="art87iii"/>
      <w:bookmarkEnd w:id="4"/>
      <w:r w:rsidRPr="005C04AC">
        <w:rPr>
          <w:rFonts w:ascii="Times New Roman" w:eastAsia="Times New Roman" w:hAnsi="Times New Roman" w:cs="Times New Roman"/>
          <w:sz w:val="24"/>
          <w:szCs w:val="24"/>
          <w:lang w:eastAsia="pt-BR"/>
        </w:rPr>
        <w:t>III - Suspensão temporária de participação em licitação e impedimento de contratar com a Administração, por prazo não superior a 02 (dois) anos;</w:t>
      </w:r>
    </w:p>
    <w:p w14:paraId="0C41F03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5" w:name="art87iv"/>
      <w:bookmarkEnd w:id="5"/>
      <w:r w:rsidRPr="005C04AC">
        <w:rPr>
          <w:rFonts w:ascii="Times New Roman" w:eastAsia="Times New Roman" w:hAnsi="Times New Roman" w:cs="Times New Roman"/>
          <w:sz w:val="24"/>
          <w:szCs w:val="24"/>
          <w:lang w:eastAsia="pt-BR"/>
        </w:rPr>
        <w:t>IV -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item 13.1.</w:t>
      </w:r>
    </w:p>
    <w:p w14:paraId="58A8FDC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bookmarkStart w:id="6" w:name="art87§1"/>
      <w:bookmarkStart w:id="7" w:name="art87§2"/>
      <w:bookmarkEnd w:id="6"/>
      <w:bookmarkEnd w:id="7"/>
      <w:r w:rsidRPr="005C04AC">
        <w:rPr>
          <w:rFonts w:ascii="Times New Roman" w:eastAsia="Times New Roman" w:hAnsi="Times New Roman" w:cs="Times New Roman"/>
          <w:sz w:val="24"/>
          <w:szCs w:val="24"/>
          <w:lang w:eastAsia="pt-BR"/>
        </w:rPr>
        <w:t>13.2. As sanções previstas nos incisos I, III e IV do item 13.1 poderão ser aplicadas juntamente com a do inciso II, facultada a defesa prévia do interessado, no respectivo processo, no prazo de 5 (cinco) dias úteis.</w:t>
      </w:r>
      <w:bookmarkStart w:id="8" w:name="art87§3"/>
      <w:bookmarkEnd w:id="8"/>
    </w:p>
    <w:p w14:paraId="661D14B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13.3. A sanção estabelecida no inciso IV do item 13.1 é de competência exclusiva do Ministro de Estado, do Secretário Estadual ou Municipal, conforme o caso, facultada a defesa do interessado no respectivo processo, no prazo de 10 (dez) dias da abertura de vista, podendo a reabilitação ser requerida após 02 (dois) anos de sua aplicação.</w:t>
      </w:r>
    </w:p>
    <w:p w14:paraId="04B14EC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21282A5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14. DAS DISPOSIÇÕES GERAIS</w:t>
      </w:r>
    </w:p>
    <w:p w14:paraId="1CEE3E94" w14:textId="5E0A8749"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14.1. O Edital da Chamada Pública poderá ser obtido no seguinte site: </w:t>
      </w:r>
      <w:hyperlink r:id="rId11" w:history="1">
        <w:r w:rsidR="00C275F7" w:rsidRPr="00324607">
          <w:rPr>
            <w:rStyle w:val="Hyperlink"/>
          </w:rPr>
          <w:t>https://site.educacao.go.gov.br/licitacoes/</w:t>
        </w:r>
      </w:hyperlink>
      <w:r w:rsidR="00C275F7">
        <w:t xml:space="preserve">   clicar em </w:t>
      </w:r>
      <w:r w:rsidRPr="005C04AC">
        <w:rPr>
          <w:rFonts w:ascii="Times New Roman" w:eastAsia="Times New Roman" w:hAnsi="Times New Roman" w:cs="Times New Roman"/>
          <w:b/>
          <w:bCs/>
          <w:sz w:val="24"/>
          <w:szCs w:val="24"/>
          <w:lang w:eastAsia="pt-BR"/>
        </w:rPr>
        <w:t>Chamada Pública;</w:t>
      </w:r>
    </w:p>
    <w:p w14:paraId="7AE372D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14.2. O limite individual de venda do agricultor familiar e do empreendedor familiar rural, conforme Art. 39 da Resolução nº 6, de 08 de maio de 2020, para a Alimentação Escolar deverá respeitar o valor máximo de </w:t>
      </w:r>
      <w:r w:rsidRPr="005C04AC">
        <w:rPr>
          <w:rFonts w:ascii="Times New Roman" w:eastAsia="Times New Roman" w:hAnsi="Times New Roman" w:cs="Times New Roman"/>
          <w:b/>
          <w:bCs/>
          <w:sz w:val="24"/>
          <w:szCs w:val="24"/>
          <w:lang w:eastAsia="pt-BR"/>
        </w:rPr>
        <w:t>R$ 20.000,00 (vinte mil reais), por DAP/Ano/Entidade Executora</w:t>
      </w:r>
      <w:r w:rsidRPr="005C04AC">
        <w:rPr>
          <w:rFonts w:ascii="Times New Roman" w:eastAsia="Times New Roman" w:hAnsi="Times New Roman" w:cs="Times New Roman"/>
          <w:sz w:val="24"/>
          <w:szCs w:val="24"/>
          <w:lang w:eastAsia="pt-BR"/>
        </w:rPr>
        <w:t>, e obedecerá às seguintes regras:</w:t>
      </w:r>
    </w:p>
    <w:p w14:paraId="02BA132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 - Para a comercialização com </w:t>
      </w:r>
      <w:r w:rsidRPr="005C04AC">
        <w:rPr>
          <w:rFonts w:ascii="Times New Roman" w:eastAsia="Times New Roman" w:hAnsi="Times New Roman" w:cs="Times New Roman"/>
          <w:b/>
          <w:bCs/>
          <w:sz w:val="24"/>
          <w:szCs w:val="24"/>
          <w:u w:val="single"/>
          <w:lang w:eastAsia="pt-BR"/>
        </w:rPr>
        <w:t>Fornecedores Individuais e Grupos Informais</w:t>
      </w:r>
      <w:r w:rsidRPr="005C04AC">
        <w:rPr>
          <w:rFonts w:ascii="Times New Roman" w:eastAsia="Times New Roman" w:hAnsi="Times New Roman" w:cs="Times New Roman"/>
          <w:sz w:val="24"/>
          <w:szCs w:val="24"/>
          <w:lang w:eastAsia="pt-BR"/>
        </w:rPr>
        <w:t>, os contratos individuais </w:t>
      </w:r>
      <w:r w:rsidRPr="005C04AC">
        <w:rPr>
          <w:rFonts w:ascii="Times New Roman" w:eastAsia="Times New Roman" w:hAnsi="Times New Roman" w:cs="Times New Roman"/>
          <w:b/>
          <w:bCs/>
          <w:sz w:val="24"/>
          <w:szCs w:val="24"/>
          <w:lang w:eastAsia="pt-BR"/>
        </w:rPr>
        <w:t>firmados deverão respeitar o valor máximo de R$ 20.000,00 (vinte mil reais</w:t>
      </w:r>
      <w:r w:rsidRPr="005C04AC">
        <w:rPr>
          <w:rFonts w:ascii="Times New Roman" w:eastAsia="Times New Roman" w:hAnsi="Times New Roman" w:cs="Times New Roman"/>
          <w:sz w:val="24"/>
          <w:szCs w:val="24"/>
          <w:lang w:eastAsia="pt-BR"/>
        </w:rPr>
        <w:t>), por DAP/Ano/</w:t>
      </w:r>
      <w:proofErr w:type="spellStart"/>
      <w:proofErr w:type="gramStart"/>
      <w:r w:rsidRPr="005C04AC">
        <w:rPr>
          <w:rFonts w:ascii="Times New Roman" w:eastAsia="Times New Roman" w:hAnsi="Times New Roman" w:cs="Times New Roman"/>
          <w:sz w:val="24"/>
          <w:szCs w:val="24"/>
          <w:lang w:eastAsia="pt-BR"/>
        </w:rPr>
        <w:t>E.Ex</w:t>
      </w:r>
      <w:proofErr w:type="spellEnd"/>
      <w:proofErr w:type="gramEnd"/>
      <w:r w:rsidRPr="005C04AC">
        <w:rPr>
          <w:rFonts w:ascii="Times New Roman" w:eastAsia="Times New Roman" w:hAnsi="Times New Roman" w:cs="Times New Roman"/>
          <w:sz w:val="24"/>
          <w:szCs w:val="24"/>
          <w:lang w:eastAsia="pt-BR"/>
        </w:rPr>
        <w:t>;</w:t>
      </w:r>
    </w:p>
    <w:p w14:paraId="377D7FA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II - Para a comercialização com </w:t>
      </w:r>
      <w:r w:rsidRPr="005C04AC">
        <w:rPr>
          <w:rFonts w:ascii="Times New Roman" w:eastAsia="Times New Roman" w:hAnsi="Times New Roman" w:cs="Times New Roman"/>
          <w:b/>
          <w:bCs/>
          <w:sz w:val="24"/>
          <w:szCs w:val="24"/>
          <w:u w:val="single"/>
          <w:lang w:eastAsia="pt-BR"/>
        </w:rPr>
        <w:t>Grupos Formais</w:t>
      </w:r>
      <w:r w:rsidRPr="005C04AC">
        <w:rPr>
          <w:rFonts w:ascii="Times New Roman" w:eastAsia="Times New Roman" w:hAnsi="Times New Roman" w:cs="Times New Roman"/>
          <w:sz w:val="24"/>
          <w:szCs w:val="24"/>
          <w:lang w:eastAsia="pt-BR"/>
        </w:rPr>
        <w:t> o montante máximo a ser contratado será o resultado do número de agricultores familiares, munidos de DAP Familiar, inscritos na DAP Jurídica multiplicado pelo limite individual de comercialização, utilizando a seguinte fórmula:</w:t>
      </w:r>
    </w:p>
    <w:p w14:paraId="64981F1C"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i/>
          <w:iCs/>
          <w:sz w:val="24"/>
          <w:szCs w:val="24"/>
          <w:lang w:eastAsia="pt-BR"/>
        </w:rPr>
        <w:t>VMC = NAF x R$ 20.000,00 (sendo: VMC: valor máximo a ser contratado. NAF: nº de agricultores familiares (</w:t>
      </w:r>
      <w:proofErr w:type="spellStart"/>
      <w:r w:rsidRPr="005C04AC">
        <w:rPr>
          <w:rFonts w:ascii="Times New Roman" w:eastAsia="Times New Roman" w:hAnsi="Times New Roman" w:cs="Times New Roman"/>
          <w:b/>
          <w:bCs/>
          <w:i/>
          <w:iCs/>
          <w:sz w:val="24"/>
          <w:szCs w:val="24"/>
          <w:lang w:eastAsia="pt-BR"/>
        </w:rPr>
        <w:t>DAPs</w:t>
      </w:r>
      <w:proofErr w:type="spellEnd"/>
      <w:r w:rsidRPr="005C04AC">
        <w:rPr>
          <w:rFonts w:ascii="Times New Roman" w:eastAsia="Times New Roman" w:hAnsi="Times New Roman" w:cs="Times New Roman"/>
          <w:b/>
          <w:bCs/>
          <w:i/>
          <w:iCs/>
          <w:sz w:val="24"/>
          <w:szCs w:val="24"/>
          <w:lang w:eastAsia="pt-BR"/>
        </w:rPr>
        <w:t xml:space="preserve"> familiares) inscritos na DAP jurídica).</w:t>
      </w:r>
    </w:p>
    <w:p w14:paraId="3AEE716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 1º Cabe às cooperativas e/ou associações que firmarem contratos com a </w:t>
      </w:r>
      <w:proofErr w:type="spellStart"/>
      <w:r w:rsidRPr="005C04AC">
        <w:rPr>
          <w:rFonts w:ascii="Times New Roman" w:eastAsia="Times New Roman" w:hAnsi="Times New Roman" w:cs="Times New Roman"/>
          <w:sz w:val="24"/>
          <w:szCs w:val="24"/>
          <w:lang w:eastAsia="pt-BR"/>
        </w:rPr>
        <w:t>EEx</w:t>
      </w:r>
      <w:proofErr w:type="spellEnd"/>
      <w:r w:rsidRPr="005C04AC">
        <w:rPr>
          <w:rFonts w:ascii="Times New Roman" w:eastAsia="Times New Roman" w:hAnsi="Times New Roman" w:cs="Times New Roman"/>
          <w:sz w:val="24"/>
          <w:szCs w:val="24"/>
          <w:lang w:eastAsia="pt-BR"/>
        </w:rPr>
        <w:t xml:space="preserve"> a responsabilidade pelo controle do atendimento do limite individual de venda nos casos de comercialização com os grupos formais.</w:t>
      </w:r>
    </w:p>
    <w:p w14:paraId="68815C6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 2º Cabe às </w:t>
      </w:r>
      <w:proofErr w:type="spellStart"/>
      <w:r w:rsidRPr="005C04AC">
        <w:rPr>
          <w:rFonts w:ascii="Times New Roman" w:eastAsia="Times New Roman" w:hAnsi="Times New Roman" w:cs="Times New Roman"/>
          <w:sz w:val="24"/>
          <w:szCs w:val="24"/>
          <w:lang w:eastAsia="pt-BR"/>
        </w:rPr>
        <w:t>EEx</w:t>
      </w:r>
      <w:proofErr w:type="spellEnd"/>
      <w:r w:rsidRPr="005C04AC">
        <w:rPr>
          <w:rFonts w:ascii="Times New Roman" w:eastAsia="Times New Roman" w:hAnsi="Times New Roman" w:cs="Times New Roman"/>
          <w:sz w:val="24"/>
          <w:szCs w:val="24"/>
          <w:lang w:eastAsia="pt-BR"/>
        </w:rPr>
        <w:t xml:space="preserve"> a responsabilidade pelo controle do atendimento do limite individual de venda nos casos de comercialização com os grupos informais e agricultores individuais. A estas, também compete o controle do limite total de venda das cooperativas e associações, nos casos de comercialização com grupos formais.</w:t>
      </w:r>
    </w:p>
    <w:p w14:paraId="45C2A90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14.3. A aquisição dos gêneros alimentícios será formalizada através de um Contrato de Aquisição de Gêneros Alimentícios da Agricultura Familiar para Alimentação Escolar que estabelecerá com clareza e precisão as condições para sua execução, expressas em cláusulas que definam os direitos, obrigações e responsabilidades das partes, em conformidade com os termos da chamada pública e da proposta a que se vinculam, bem como do Capítulo III - Dos Contratos, da </w:t>
      </w:r>
      <w:hyperlink r:id="rId12" w:tgtFrame="_blank" w:history="1">
        <w:r w:rsidRPr="005C04AC">
          <w:rPr>
            <w:rFonts w:ascii="Times New Roman" w:eastAsia="Times New Roman" w:hAnsi="Times New Roman" w:cs="Times New Roman"/>
            <w:color w:val="0000FF"/>
            <w:sz w:val="24"/>
            <w:szCs w:val="24"/>
            <w:u w:val="single"/>
            <w:lang w:eastAsia="pt-BR"/>
          </w:rPr>
          <w:t>Lei Federal nº 8.666/1993</w:t>
        </w:r>
      </w:hyperlink>
      <w:r w:rsidRPr="005C04AC">
        <w:rPr>
          <w:rFonts w:ascii="Times New Roman" w:eastAsia="Times New Roman" w:hAnsi="Times New Roman" w:cs="Times New Roman"/>
          <w:sz w:val="24"/>
          <w:szCs w:val="24"/>
          <w:lang w:eastAsia="pt-BR"/>
        </w:rPr>
        <w:t>.</w:t>
      </w:r>
    </w:p>
    <w:p w14:paraId="57DBEBB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14.4. A apresentação da proposta importa como plena aceitação de todas as cláusulas do Edital.</w:t>
      </w:r>
    </w:p>
    <w:p w14:paraId="2AEF2B8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14.5. Os casos omissos neste Edital serão dirimidos pela </w:t>
      </w:r>
      <w:r w:rsidRPr="005C04AC">
        <w:rPr>
          <w:rFonts w:ascii="Times New Roman" w:eastAsia="Times New Roman" w:hAnsi="Times New Roman" w:cs="Times New Roman"/>
          <w:b/>
          <w:bCs/>
          <w:sz w:val="24"/>
          <w:szCs w:val="24"/>
          <w:lang w:eastAsia="pt-BR"/>
        </w:rPr>
        <w:t>COMISSÃO JULGADORA DA UNIDADE ESCOLAR</w:t>
      </w:r>
      <w:r w:rsidRPr="005C04AC">
        <w:rPr>
          <w:rFonts w:ascii="Times New Roman" w:eastAsia="Times New Roman" w:hAnsi="Times New Roman" w:cs="Times New Roman"/>
          <w:sz w:val="24"/>
          <w:szCs w:val="24"/>
          <w:lang w:eastAsia="pt-BR"/>
        </w:rPr>
        <w:t>.</w:t>
      </w:r>
    </w:p>
    <w:p w14:paraId="346544D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2C0EB670"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15.</w:t>
      </w:r>
      <w:r w:rsidRPr="005C04AC">
        <w:rPr>
          <w:rFonts w:ascii="Times New Roman" w:eastAsia="Times New Roman" w:hAnsi="Times New Roman" w:cs="Times New Roman"/>
          <w:b/>
          <w:bCs/>
          <w:sz w:val="24"/>
          <w:szCs w:val="24"/>
          <w:lang w:eastAsia="pt-BR"/>
        </w:rPr>
        <w:t> DA ASSINATURA DO CONTRATO</w:t>
      </w:r>
    </w:p>
    <w:p w14:paraId="4B79A15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u w:val="single"/>
          <w:lang w:eastAsia="pt-BR"/>
        </w:rPr>
        <w:t>15.1. O</w:t>
      </w:r>
      <w:r w:rsidRPr="005C04AC">
        <w:rPr>
          <w:rFonts w:ascii="Times New Roman" w:eastAsia="Times New Roman" w:hAnsi="Times New Roman" w:cs="Times New Roman"/>
          <w:sz w:val="24"/>
          <w:szCs w:val="24"/>
          <w:lang w:eastAsia="pt-BR"/>
        </w:rPr>
        <w:t> (s) selecionado (s) será (</w:t>
      </w:r>
      <w:proofErr w:type="spellStart"/>
      <w:r w:rsidRPr="005C04AC">
        <w:rPr>
          <w:rFonts w:ascii="Times New Roman" w:eastAsia="Times New Roman" w:hAnsi="Times New Roman" w:cs="Times New Roman"/>
          <w:sz w:val="24"/>
          <w:szCs w:val="24"/>
          <w:lang w:eastAsia="pt-BR"/>
        </w:rPr>
        <w:t>ão</w:t>
      </w:r>
      <w:proofErr w:type="spellEnd"/>
      <w:r w:rsidRPr="005C04AC">
        <w:rPr>
          <w:rFonts w:ascii="Times New Roman" w:eastAsia="Times New Roman" w:hAnsi="Times New Roman" w:cs="Times New Roman"/>
          <w:sz w:val="24"/>
          <w:szCs w:val="24"/>
          <w:lang w:eastAsia="pt-BR"/>
        </w:rPr>
        <w:t>) convocado (s), para no prazo de até 05 (cinco) dias, assinar o (s) contrato (s).</w:t>
      </w:r>
    </w:p>
    <w:p w14:paraId="1430028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15.2. Caso o (s) Convocado (s) não cumpra (m) o prazo estipulado, o selecionado deverá ser desclassificado, e o segundo selecionado deverá ser convocado.</w:t>
      </w:r>
    </w:p>
    <w:p w14:paraId="10DD4F5B"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53A21E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15.3. </w:t>
      </w:r>
      <w:r w:rsidRPr="005C04AC">
        <w:rPr>
          <w:rFonts w:ascii="Times New Roman" w:eastAsia="Times New Roman" w:hAnsi="Times New Roman" w:cs="Times New Roman"/>
          <w:b/>
          <w:bCs/>
          <w:sz w:val="24"/>
          <w:szCs w:val="24"/>
          <w:lang w:eastAsia="pt-BR"/>
        </w:rPr>
        <w:t>CABERÁ A COORDENAÇÃO REGIONAL:</w:t>
      </w:r>
    </w:p>
    <w:p w14:paraId="7232D46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15.3.1. Convocar todas as Unidades Escolares (Unidades Executoras – </w:t>
      </w:r>
      <w:proofErr w:type="spellStart"/>
      <w:r w:rsidRPr="005C04AC">
        <w:rPr>
          <w:rFonts w:ascii="Times New Roman" w:eastAsia="Times New Roman" w:hAnsi="Times New Roman" w:cs="Times New Roman"/>
          <w:sz w:val="24"/>
          <w:szCs w:val="24"/>
          <w:lang w:eastAsia="pt-BR"/>
        </w:rPr>
        <w:t>UEx</w:t>
      </w:r>
      <w:proofErr w:type="spellEnd"/>
      <w:r w:rsidRPr="005C04AC">
        <w:rPr>
          <w:rFonts w:ascii="Times New Roman" w:eastAsia="Times New Roman" w:hAnsi="Times New Roman" w:cs="Times New Roman"/>
          <w:sz w:val="24"/>
          <w:szCs w:val="24"/>
          <w:lang w:eastAsia="pt-BR"/>
        </w:rPr>
        <w:t>) em um único dia e local para a assinatura dos contratos, devendo RESPEITAR O VALOR MÁXIMO de R$ 20.000,00 (vinte mil reais), por DAP/Ano/</w:t>
      </w:r>
      <w:proofErr w:type="spellStart"/>
      <w:proofErr w:type="gramStart"/>
      <w:r w:rsidRPr="005C04AC">
        <w:rPr>
          <w:rFonts w:ascii="Times New Roman" w:eastAsia="Times New Roman" w:hAnsi="Times New Roman" w:cs="Times New Roman"/>
          <w:sz w:val="24"/>
          <w:szCs w:val="24"/>
          <w:lang w:eastAsia="pt-BR"/>
        </w:rPr>
        <w:t>E.Ex</w:t>
      </w:r>
      <w:proofErr w:type="spellEnd"/>
      <w:proofErr w:type="gramEnd"/>
      <w:r w:rsidRPr="005C04AC">
        <w:rPr>
          <w:rFonts w:ascii="Times New Roman" w:eastAsia="Times New Roman" w:hAnsi="Times New Roman" w:cs="Times New Roman"/>
          <w:sz w:val="24"/>
          <w:szCs w:val="24"/>
          <w:lang w:eastAsia="pt-BR"/>
        </w:rPr>
        <w:t>, conforme disposto no item 14.2 tanto para os Grupos Formais, Individuais e Informais;</w:t>
      </w:r>
    </w:p>
    <w:p w14:paraId="230B9CE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u w:val="single"/>
          <w:lang w:eastAsia="pt-BR"/>
        </w:rPr>
        <w:t>15.3.</w:t>
      </w:r>
      <w:r w:rsidRPr="005C04AC">
        <w:rPr>
          <w:rFonts w:ascii="Times New Roman" w:eastAsia="Times New Roman" w:hAnsi="Times New Roman" w:cs="Times New Roman"/>
          <w:sz w:val="24"/>
          <w:szCs w:val="24"/>
          <w:lang w:eastAsia="pt-BR"/>
        </w:rPr>
        <w:t>2. Convocar todos os participantes dos Grupos Formais, Informais e Individuais considerados HABILITADOS e as Unidades Escolares </w:t>
      </w:r>
      <w:r w:rsidRPr="005C04AC">
        <w:rPr>
          <w:rFonts w:ascii="Times New Roman" w:eastAsia="Times New Roman" w:hAnsi="Times New Roman" w:cs="Times New Roman"/>
          <w:i/>
          <w:iCs/>
          <w:sz w:val="24"/>
          <w:szCs w:val="24"/>
          <w:lang w:eastAsia="pt-BR"/>
        </w:rPr>
        <w:t>em um único dia, informando o local</w:t>
      </w:r>
      <w:r w:rsidRPr="005C04AC">
        <w:rPr>
          <w:rFonts w:ascii="Times New Roman" w:eastAsia="Times New Roman" w:hAnsi="Times New Roman" w:cs="Times New Roman"/>
          <w:sz w:val="24"/>
          <w:szCs w:val="24"/>
          <w:lang w:eastAsia="pt-BR"/>
        </w:rPr>
        <w:t>, e horário para a assinatura dos contratos.</w:t>
      </w:r>
    </w:p>
    <w:p w14:paraId="0F8F455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0663613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16.</w:t>
      </w:r>
      <w:r w:rsidRPr="005C04AC">
        <w:rPr>
          <w:rFonts w:ascii="Times New Roman" w:eastAsia="Times New Roman" w:hAnsi="Times New Roman" w:cs="Times New Roman"/>
          <w:b/>
          <w:bCs/>
          <w:sz w:val="24"/>
          <w:szCs w:val="24"/>
          <w:lang w:eastAsia="pt-BR"/>
        </w:rPr>
        <w:t> CABERÁ AOS GRUPOS FORMAIS, INFORMAIS E INDIVIDUAIS:</w:t>
      </w:r>
    </w:p>
    <w:p w14:paraId="2D952936"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16.1. Informar à Coordenação Regional, o valor dos contratos já assinados em outras COORDENAÇÕES REGIONAIS/UNIDADES ESCOLARES, para que, dessa forma possa ser calculado o valor de contratos a serem assinados, conforme o número de associados, respeitando o limite de cada um, conforme Art. 39 da Resolução nº 6, de 08 de maio de 2020;</w:t>
      </w:r>
    </w:p>
    <w:p w14:paraId="4E5AD93A"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xml:space="preserve">16.1.1. CASO o valor apresentado pelas Cooperativas de Contratos assinados em outras </w:t>
      </w:r>
      <w:proofErr w:type="spellStart"/>
      <w:r w:rsidRPr="005C04AC">
        <w:rPr>
          <w:rFonts w:ascii="Times New Roman" w:eastAsia="Times New Roman" w:hAnsi="Times New Roman" w:cs="Times New Roman"/>
          <w:sz w:val="24"/>
          <w:szCs w:val="24"/>
          <w:lang w:eastAsia="pt-BR"/>
        </w:rPr>
        <w:t>UEx</w:t>
      </w:r>
      <w:proofErr w:type="spellEnd"/>
      <w:r w:rsidRPr="005C04AC">
        <w:rPr>
          <w:rFonts w:ascii="Times New Roman" w:eastAsia="Times New Roman" w:hAnsi="Times New Roman" w:cs="Times New Roman"/>
          <w:sz w:val="24"/>
          <w:szCs w:val="24"/>
          <w:lang w:eastAsia="pt-BR"/>
        </w:rPr>
        <w:t xml:space="preserve"> (Unidades Executoras de mesma Coordenação ou de outras Coordenações) ultrapasse o valor de R$ 20.000,00 (vinte mil reais), por DAP/Ano/</w:t>
      </w:r>
      <w:proofErr w:type="spellStart"/>
      <w:r w:rsidRPr="005C04AC">
        <w:rPr>
          <w:rFonts w:ascii="Times New Roman" w:eastAsia="Times New Roman" w:hAnsi="Times New Roman" w:cs="Times New Roman"/>
          <w:sz w:val="24"/>
          <w:szCs w:val="24"/>
          <w:lang w:eastAsia="pt-BR"/>
        </w:rPr>
        <w:t>E.Ex</w:t>
      </w:r>
      <w:proofErr w:type="spellEnd"/>
      <w:r w:rsidRPr="005C04AC">
        <w:rPr>
          <w:rFonts w:ascii="Times New Roman" w:eastAsia="Times New Roman" w:hAnsi="Times New Roman" w:cs="Times New Roman"/>
          <w:sz w:val="24"/>
          <w:szCs w:val="24"/>
          <w:lang w:eastAsia="pt-BR"/>
        </w:rPr>
        <w:t>, os interessados deverão ser </w:t>
      </w:r>
      <w:r w:rsidRPr="005C04AC">
        <w:rPr>
          <w:rFonts w:ascii="Times New Roman" w:eastAsia="Times New Roman" w:hAnsi="Times New Roman" w:cs="Times New Roman"/>
          <w:b/>
          <w:bCs/>
          <w:sz w:val="24"/>
          <w:szCs w:val="24"/>
          <w:lang w:eastAsia="pt-BR"/>
        </w:rPr>
        <w:t>INABILITADOS</w:t>
      </w:r>
      <w:r w:rsidRPr="005C04AC">
        <w:rPr>
          <w:rFonts w:ascii="Times New Roman" w:eastAsia="Times New Roman" w:hAnsi="Times New Roman" w:cs="Times New Roman"/>
          <w:sz w:val="24"/>
          <w:szCs w:val="24"/>
          <w:lang w:eastAsia="pt-BR"/>
        </w:rPr>
        <w:t> convocando o próximo participante, ou, CASO não tenha outro participante, </w:t>
      </w:r>
      <w:r w:rsidRPr="005C04AC">
        <w:rPr>
          <w:rFonts w:ascii="Times New Roman" w:eastAsia="Times New Roman" w:hAnsi="Times New Roman" w:cs="Times New Roman"/>
          <w:b/>
          <w:bCs/>
          <w:sz w:val="24"/>
          <w:szCs w:val="24"/>
          <w:lang w:eastAsia="pt-BR"/>
        </w:rPr>
        <w:t>DEVERÃO</w:t>
      </w:r>
      <w:r w:rsidRPr="005C04AC">
        <w:rPr>
          <w:rFonts w:ascii="Times New Roman" w:eastAsia="Times New Roman" w:hAnsi="Times New Roman" w:cs="Times New Roman"/>
          <w:sz w:val="24"/>
          <w:szCs w:val="24"/>
          <w:lang w:eastAsia="pt-BR"/>
        </w:rPr>
        <w:t> realizar nova Chamada e aguardar os 20 (vinte) dias corridos após a publicação para a sessão pública.</w:t>
      </w:r>
    </w:p>
    <w:p w14:paraId="0E4C7365"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25F39DB2"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 xml:space="preserve">17. CABERÁ AO PRESIDENTE DO CONSELHO ESCOLAR DA </w:t>
      </w:r>
      <w:proofErr w:type="spellStart"/>
      <w:r w:rsidRPr="005C04AC">
        <w:rPr>
          <w:rFonts w:ascii="Times New Roman" w:eastAsia="Times New Roman" w:hAnsi="Times New Roman" w:cs="Times New Roman"/>
          <w:b/>
          <w:bCs/>
          <w:sz w:val="24"/>
          <w:szCs w:val="24"/>
          <w:lang w:eastAsia="pt-BR"/>
        </w:rPr>
        <w:t>UEx</w:t>
      </w:r>
      <w:proofErr w:type="spellEnd"/>
      <w:r w:rsidRPr="005C04AC">
        <w:rPr>
          <w:rFonts w:ascii="Times New Roman" w:eastAsia="Times New Roman" w:hAnsi="Times New Roman" w:cs="Times New Roman"/>
          <w:b/>
          <w:bCs/>
          <w:sz w:val="24"/>
          <w:szCs w:val="24"/>
          <w:lang w:eastAsia="pt-BR"/>
        </w:rPr>
        <w:t xml:space="preserve"> – UNIDADE EXECUTORA</w:t>
      </w:r>
    </w:p>
    <w:p w14:paraId="0DF56B6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17.1. Comparecer no dia, local e horário conforme convocação da Coordenação Regional disposta no item 15.3.1, munido das seguintes documentações: Edital, Projeto de Vendas, documentação do fornecedor habilitado (Envelopes nº 1 e 2) e Ata de sessão pública para certificação da HABILITAÇÃO DO FORNECEDOR para assinarem o Contrato e enviar o Extrato assinado para a Coordenação.</w:t>
      </w:r>
    </w:p>
    <w:p w14:paraId="1B2597DF"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lastRenderedPageBreak/>
        <w:t> </w:t>
      </w:r>
    </w:p>
    <w:p w14:paraId="0C4016D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18.</w:t>
      </w:r>
      <w:r w:rsidRPr="005C04AC">
        <w:rPr>
          <w:rFonts w:ascii="Times New Roman" w:eastAsia="Times New Roman" w:hAnsi="Times New Roman" w:cs="Times New Roman"/>
          <w:sz w:val="24"/>
          <w:szCs w:val="24"/>
          <w:lang w:eastAsia="pt-BR"/>
        </w:rPr>
        <w:t> </w:t>
      </w:r>
      <w:r w:rsidRPr="005C04AC">
        <w:rPr>
          <w:rFonts w:ascii="Times New Roman" w:eastAsia="Times New Roman" w:hAnsi="Times New Roman" w:cs="Times New Roman"/>
          <w:b/>
          <w:bCs/>
          <w:sz w:val="24"/>
          <w:szCs w:val="24"/>
          <w:lang w:eastAsia="pt-BR"/>
        </w:rPr>
        <w:t>APÓS A ASSINATURA DOS CONTRATOS</w:t>
      </w:r>
    </w:p>
    <w:p w14:paraId="11B9CF6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18.1. </w:t>
      </w:r>
      <w:r w:rsidRPr="005C04AC">
        <w:rPr>
          <w:rFonts w:ascii="Times New Roman" w:eastAsia="Times New Roman" w:hAnsi="Times New Roman" w:cs="Times New Roman"/>
          <w:b/>
          <w:bCs/>
          <w:sz w:val="24"/>
          <w:szCs w:val="24"/>
          <w:lang w:eastAsia="pt-BR"/>
        </w:rPr>
        <w:t>CABERÁ A COORDENAÇÃO REGIONAL</w:t>
      </w:r>
      <w:r w:rsidRPr="005C04AC">
        <w:rPr>
          <w:rFonts w:ascii="Times New Roman" w:eastAsia="Times New Roman" w:hAnsi="Times New Roman" w:cs="Times New Roman"/>
          <w:sz w:val="24"/>
          <w:szCs w:val="24"/>
          <w:lang w:eastAsia="pt-BR"/>
        </w:rPr>
        <w:t>, no prazo máximo de 05 (cinco) dias após a assinatura dos contratos, anexar de uma única vez, o RELATÓRIO (totalizando os valores por fornecedor e geral por CRE) e seus EXTRATOS DE CONTRATO no Processo MÃE da Chamada Pública, conforme MODELO NO SITE para publicação a ser realizado pela Gerência de Licitação;</w:t>
      </w:r>
    </w:p>
    <w:p w14:paraId="2055DE2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18.1.1. </w:t>
      </w:r>
      <w:r w:rsidRPr="005C04AC">
        <w:rPr>
          <w:rFonts w:ascii="Times New Roman" w:eastAsia="Times New Roman" w:hAnsi="Times New Roman" w:cs="Times New Roman"/>
          <w:b/>
          <w:bCs/>
          <w:sz w:val="24"/>
          <w:szCs w:val="24"/>
          <w:lang w:eastAsia="pt-BR"/>
        </w:rPr>
        <w:t>CABERÁ À GERÊNCIA DE LICITAÇÃO/SEDUC - (Secretaria de Estado da Educação/Coordenação Regional como Entidade Executora</w:t>
      </w:r>
      <w:r w:rsidRPr="005C04AC">
        <w:rPr>
          <w:rFonts w:ascii="Times New Roman" w:eastAsia="Times New Roman" w:hAnsi="Times New Roman" w:cs="Times New Roman"/>
          <w:sz w:val="24"/>
          <w:szCs w:val="24"/>
          <w:lang w:eastAsia="pt-BR"/>
        </w:rPr>
        <w:t>), realizar a disponibilização de todos os contratos assinados e enviar para publicação no Diário Oficial da União - DOU e no Diário Oficial do Estado – DOE e no Diário do Estado – DE.</w:t>
      </w:r>
    </w:p>
    <w:p w14:paraId="19389287"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18.1.2. </w:t>
      </w:r>
      <w:r w:rsidRPr="005C04AC">
        <w:rPr>
          <w:rFonts w:ascii="Times New Roman" w:eastAsia="Times New Roman" w:hAnsi="Times New Roman" w:cs="Times New Roman"/>
          <w:b/>
          <w:bCs/>
          <w:sz w:val="24"/>
          <w:szCs w:val="24"/>
          <w:lang w:eastAsia="pt-BR"/>
        </w:rPr>
        <w:t>CABERÁ À GERÊNCIA DE ORIENTAÇÃO E ARTICULAÇÃO DAS COORDENAÇÕES REGIONAIS E ALIMENTAÇÃO ESCOLAR JUNTO AOS CONSELHOS ESCOLARES, </w:t>
      </w:r>
      <w:r w:rsidRPr="005C04AC">
        <w:rPr>
          <w:rFonts w:ascii="Times New Roman" w:eastAsia="Times New Roman" w:hAnsi="Times New Roman" w:cs="Times New Roman"/>
          <w:sz w:val="24"/>
          <w:szCs w:val="24"/>
          <w:lang w:eastAsia="pt-BR"/>
        </w:rPr>
        <w:t>a fiscalização e acompanhamento na execução dos Contratos, visto serem os Órgãos solicitantes da compra e Gestores dos Contratos.</w:t>
      </w:r>
    </w:p>
    <w:p w14:paraId="2A5A1166" w14:textId="77777777" w:rsidR="002B2573"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5C5A2D0D"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19. DA RESCISÃO DE CONTRATO</w:t>
      </w:r>
    </w:p>
    <w:p w14:paraId="0A7F3201"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19.1. Poderá ser rescindido, de pleno direito, independentemente de notificação ou interpelação judicial ou extrajudicial, nos seguintes casos:</w:t>
      </w:r>
    </w:p>
    <w:p w14:paraId="4CAE0184"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a) por acordo entre as partes;</w:t>
      </w:r>
    </w:p>
    <w:p w14:paraId="4A7D04C9"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b) pela inobservância de qualquer de suas condições;</w:t>
      </w:r>
    </w:p>
    <w:p w14:paraId="392D7913"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c) por quaisquer dos motivos previstos em lei.</w:t>
      </w:r>
    </w:p>
    <w:p w14:paraId="208A9084" w14:textId="0BF3B512" w:rsidR="002B2573" w:rsidRPr="005C04AC" w:rsidRDefault="002B2573" w:rsidP="00B063CF">
      <w:pPr>
        <w:spacing w:before="100" w:beforeAutospacing="1" w:after="100" w:afterAutospacing="1"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w:t>
      </w:r>
      <w:r w:rsidRPr="005C04AC">
        <w:rPr>
          <w:rFonts w:ascii="Times New Roman" w:eastAsia="Times New Roman" w:hAnsi="Times New Roman" w:cs="Times New Roman"/>
          <w:b/>
          <w:bCs/>
          <w:sz w:val="24"/>
          <w:szCs w:val="24"/>
          <w:lang w:eastAsia="pt-BR"/>
        </w:rPr>
        <w:t>MUNICÍPIO/GO</w:t>
      </w:r>
      <w:r w:rsidRPr="005C04AC">
        <w:rPr>
          <w:rFonts w:ascii="Times New Roman" w:eastAsia="Times New Roman" w:hAnsi="Times New Roman" w:cs="Times New Roman"/>
          <w:sz w:val="24"/>
          <w:szCs w:val="24"/>
          <w:lang w:eastAsia="pt-BR"/>
        </w:rPr>
        <w:t xml:space="preserve">), aos _______ dias do mês de ________ </w:t>
      </w:r>
      <w:proofErr w:type="spellStart"/>
      <w:r w:rsidRPr="005C04AC">
        <w:rPr>
          <w:rFonts w:ascii="Times New Roman" w:eastAsia="Times New Roman" w:hAnsi="Times New Roman" w:cs="Times New Roman"/>
          <w:sz w:val="24"/>
          <w:szCs w:val="24"/>
          <w:lang w:eastAsia="pt-BR"/>
        </w:rPr>
        <w:t>de</w:t>
      </w:r>
      <w:proofErr w:type="spellEnd"/>
      <w:r w:rsidRPr="005C04AC">
        <w:rPr>
          <w:rFonts w:ascii="Times New Roman" w:eastAsia="Times New Roman" w:hAnsi="Times New Roman" w:cs="Times New Roman"/>
          <w:sz w:val="24"/>
          <w:szCs w:val="24"/>
          <w:lang w:eastAsia="pt-BR"/>
        </w:rPr>
        <w:t xml:space="preserve"> 2021.</w:t>
      </w:r>
    </w:p>
    <w:p w14:paraId="7ED6DDC8" w14:textId="77777777" w:rsidR="002B2573" w:rsidRPr="005C04AC" w:rsidRDefault="002B2573" w:rsidP="002B2573">
      <w:pPr>
        <w:spacing w:before="100" w:beforeAutospacing="1" w:after="100" w:afterAutospacing="1" w:line="240" w:lineRule="auto"/>
        <w:jc w:val="both"/>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 </w:t>
      </w:r>
    </w:p>
    <w:p w14:paraId="14074CF3"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NOME COMPLETO DO PRESIDENTE (A) DO CONSELHO ESCOLAR</w:t>
      </w:r>
    </w:p>
    <w:p w14:paraId="771FD386"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sz w:val="24"/>
          <w:szCs w:val="24"/>
          <w:lang w:eastAsia="pt-BR"/>
        </w:rPr>
        <w:t>Presidente do Conselho da Unidade Escolar.</w:t>
      </w:r>
    </w:p>
    <w:p w14:paraId="1B02C64D" w14:textId="77777777" w:rsidR="002B2573" w:rsidRPr="005C04AC" w:rsidRDefault="002B2573" w:rsidP="002B2573">
      <w:pPr>
        <w:spacing w:before="100" w:beforeAutospacing="1" w:after="100" w:afterAutospacing="1" w:line="240" w:lineRule="auto"/>
        <w:jc w:val="center"/>
        <w:rPr>
          <w:rFonts w:ascii="Times New Roman" w:eastAsia="Times New Roman" w:hAnsi="Times New Roman" w:cs="Times New Roman"/>
          <w:sz w:val="24"/>
          <w:szCs w:val="24"/>
          <w:lang w:eastAsia="pt-BR"/>
        </w:rPr>
      </w:pPr>
    </w:p>
    <w:p w14:paraId="547E2CF2" w14:textId="77777777" w:rsidR="002B2573" w:rsidRPr="005C04AC" w:rsidRDefault="002B2573" w:rsidP="002B2573">
      <w:pPr>
        <w:spacing w:after="0" w:line="240" w:lineRule="auto"/>
        <w:jc w:val="center"/>
        <w:rPr>
          <w:rFonts w:ascii="Times New Roman" w:eastAsia="Times New Roman" w:hAnsi="Times New Roman" w:cs="Times New Roman"/>
          <w:sz w:val="24"/>
          <w:szCs w:val="24"/>
          <w:lang w:eastAsia="pt-BR"/>
        </w:rPr>
      </w:pPr>
      <w:r w:rsidRPr="005C04AC">
        <w:rPr>
          <w:rFonts w:ascii="Times New Roman" w:eastAsia="Times New Roman" w:hAnsi="Times New Roman" w:cs="Times New Roman"/>
          <w:b/>
          <w:bCs/>
          <w:sz w:val="24"/>
          <w:szCs w:val="24"/>
          <w:lang w:eastAsia="pt-BR"/>
        </w:rPr>
        <w:t>NOME COMPLETO DA UNIDADE ESCOLAR</w:t>
      </w:r>
    </w:p>
    <w:p w14:paraId="1A45D6FC" w14:textId="1F7621EC" w:rsidR="00994E73" w:rsidRDefault="002B2573" w:rsidP="00B063CF">
      <w:pPr>
        <w:spacing w:after="0" w:line="240" w:lineRule="auto"/>
        <w:jc w:val="center"/>
      </w:pPr>
      <w:r w:rsidRPr="005C04AC">
        <w:rPr>
          <w:rFonts w:ascii="Times New Roman" w:eastAsia="Times New Roman" w:hAnsi="Times New Roman" w:cs="Times New Roman"/>
          <w:sz w:val="24"/>
          <w:szCs w:val="24"/>
          <w:lang w:eastAsia="pt-BR"/>
        </w:rPr>
        <w:t>Secretaria de Estado da Educação.</w:t>
      </w:r>
      <w:bookmarkStart w:id="9" w:name="_GoBack"/>
      <w:bookmarkEnd w:id="9"/>
    </w:p>
    <w:sectPr w:rsidR="00994E73" w:rsidSect="003B6BEF">
      <w:headerReference w:type="default" r:id="rId13"/>
      <w:footerReference w:type="default" r:id="rId14"/>
      <w:pgSz w:w="11906" w:h="16838"/>
      <w:pgMar w:top="142" w:right="1133" w:bottom="1417" w:left="1134" w:header="708" w:footer="5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833F8E" w14:textId="77777777" w:rsidR="00962980" w:rsidRDefault="00962980">
      <w:pPr>
        <w:spacing w:after="0" w:line="240" w:lineRule="auto"/>
      </w:pPr>
      <w:r>
        <w:separator/>
      </w:r>
    </w:p>
  </w:endnote>
  <w:endnote w:type="continuationSeparator" w:id="0">
    <w:p w14:paraId="3809AEFC" w14:textId="77777777" w:rsidR="00962980" w:rsidRDefault="009629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0E573" w14:textId="77777777" w:rsidR="00A62820" w:rsidRDefault="002B2573" w:rsidP="00A62820">
    <w:pPr>
      <w:pStyle w:val="Rodap"/>
      <w:pBdr>
        <w:bottom w:val="single" w:sz="12" w:space="1" w:color="auto"/>
      </w:pBdr>
      <w:tabs>
        <w:tab w:val="left" w:pos="6510"/>
      </w:tabs>
      <w:jc w:val="center"/>
    </w:pPr>
    <w:r>
      <w:t>Chamada Pública 2021/2</w:t>
    </w:r>
  </w:p>
  <w:p w14:paraId="03AF5EF9" w14:textId="77777777" w:rsidR="0058583D" w:rsidRDefault="00B063CF" w:rsidP="00882B6E">
    <w:pPr>
      <w:pStyle w:val="Rodap"/>
      <w:pBdr>
        <w:bottom w:val="single" w:sz="12" w:space="1" w:color="auto"/>
      </w:pBdr>
      <w:tabs>
        <w:tab w:val="left" w:pos="6510"/>
      </w:tabs>
      <w:jc w:val="center"/>
    </w:pPr>
  </w:p>
  <w:p w14:paraId="79DB2309" w14:textId="75E276C7" w:rsidR="0058583D" w:rsidRPr="00ED6BBB" w:rsidRDefault="002B2573" w:rsidP="0058583D">
    <w:pPr>
      <w:pStyle w:val="Rodap"/>
      <w:jc w:val="center"/>
      <w:rPr>
        <w:rFonts w:ascii="Arial" w:hAnsi="Arial" w:cs="Arial"/>
        <w:color w:val="009900"/>
        <w:sz w:val="18"/>
        <w:szCs w:val="18"/>
      </w:rPr>
    </w:pPr>
    <w:r w:rsidRPr="00ED6BBB">
      <w:rPr>
        <w:rFonts w:ascii="Arial" w:hAnsi="Arial" w:cs="Arial"/>
        <w:b/>
        <w:noProof/>
        <w:color w:val="009900"/>
        <w:sz w:val="18"/>
        <w:szCs w:val="18"/>
        <w:lang w:eastAsia="pt-BR"/>
      </w:rPr>
      <mc:AlternateContent>
        <mc:Choice Requires="wps">
          <w:drawing>
            <wp:anchor distT="0" distB="0" distL="114300" distR="114300" simplePos="0" relativeHeight="251659264" behindDoc="0" locked="0" layoutInCell="1" allowOverlap="1" wp14:anchorId="398329E5" wp14:editId="77EB0FBA">
              <wp:simplePos x="0" y="0"/>
              <wp:positionH relativeFrom="column">
                <wp:posOffset>139065</wp:posOffset>
              </wp:positionH>
              <wp:positionV relativeFrom="paragraph">
                <wp:posOffset>-72390</wp:posOffset>
              </wp:positionV>
              <wp:extent cx="5372100" cy="0"/>
              <wp:effectExtent l="15240" t="13335" r="13335" b="1524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straightConnector1">
                        <a:avLst/>
                      </a:prstGeom>
                      <a:noFill/>
                      <a:ln w="12700">
                        <a:solidFill>
                          <a:srgbClr val="0099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shapetype w14:anchorId="2370837C" id="_x0000_t32" coordsize="21600,21600" o:spt="32" o:oned="t" path="m,l21600,21600e" filled="f">
              <v:path arrowok="t" fillok="f" o:connecttype="none"/>
              <o:lock v:ext="edit" shapetype="t"/>
            </v:shapetype>
            <v:shape id="AutoShape 2" o:spid="_x0000_s1026" type="#_x0000_t32" style="position:absolute;margin-left:10.95pt;margin-top:-5.7pt;width:423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" strokecolor="#090" strokeweight="1pt"/>
          </w:pict>
        </mc:Fallback>
      </mc:AlternateContent>
    </w:r>
    <w:r w:rsidRPr="00ED6BBB">
      <w:rPr>
        <w:rFonts w:ascii="Arial" w:hAnsi="Arial" w:cs="Arial"/>
        <w:b/>
        <w:color w:val="009900"/>
        <w:sz w:val="18"/>
        <w:szCs w:val="18"/>
      </w:rPr>
      <w:t xml:space="preserve">Secretaria de Estado da Educação </w:t>
    </w:r>
    <w:r w:rsidR="00B063CF" w:rsidRPr="00ED6BBB">
      <w:rPr>
        <w:rFonts w:ascii="Arial" w:hAnsi="Arial" w:cs="Arial"/>
        <w:b/>
        <w:color w:val="009900"/>
        <w:sz w:val="18"/>
        <w:szCs w:val="18"/>
      </w:rPr>
      <w:t>- SEDUC</w:t>
    </w:r>
  </w:p>
  <w:p w14:paraId="66DC1364" w14:textId="77777777" w:rsidR="0058583D" w:rsidRDefault="002B2573" w:rsidP="0058583D">
    <w:pPr>
      <w:pStyle w:val="Rodap"/>
      <w:jc w:val="center"/>
      <w:rPr>
        <w:rFonts w:ascii="Arial" w:hAnsi="Arial" w:cs="Arial"/>
        <w:color w:val="009900"/>
        <w:sz w:val="18"/>
        <w:szCs w:val="18"/>
      </w:rPr>
    </w:pPr>
    <w:r>
      <w:rPr>
        <w:rFonts w:ascii="Arial" w:hAnsi="Arial" w:cs="Arial"/>
        <w:color w:val="009900"/>
        <w:sz w:val="18"/>
        <w:szCs w:val="18"/>
      </w:rPr>
      <w:t>Gerência de Licitação</w:t>
    </w:r>
  </w:p>
  <w:p w14:paraId="23E0DEBD" w14:textId="77777777" w:rsidR="0058583D" w:rsidRDefault="002B2573" w:rsidP="0058583D">
    <w:pPr>
      <w:pStyle w:val="Rodap"/>
      <w:jc w:val="center"/>
      <w:rPr>
        <w:rFonts w:ascii="Arial" w:hAnsi="Arial" w:cs="Arial"/>
        <w:color w:val="009900"/>
        <w:sz w:val="18"/>
        <w:szCs w:val="18"/>
      </w:rPr>
    </w:pPr>
    <w:r>
      <w:rPr>
        <w:rFonts w:ascii="Arial" w:hAnsi="Arial" w:cs="Arial"/>
        <w:color w:val="009900"/>
        <w:sz w:val="18"/>
        <w:szCs w:val="18"/>
      </w:rPr>
      <w:t xml:space="preserve">Quinta Avenida, </w:t>
    </w:r>
    <w:proofErr w:type="spellStart"/>
    <w:r>
      <w:rPr>
        <w:rFonts w:ascii="Arial" w:hAnsi="Arial" w:cs="Arial"/>
        <w:color w:val="009900"/>
        <w:sz w:val="18"/>
        <w:szCs w:val="18"/>
      </w:rPr>
      <w:t>Qd</w:t>
    </w:r>
    <w:proofErr w:type="spellEnd"/>
    <w:r>
      <w:rPr>
        <w:rFonts w:ascii="Arial" w:hAnsi="Arial" w:cs="Arial"/>
        <w:color w:val="009900"/>
        <w:sz w:val="18"/>
        <w:szCs w:val="18"/>
      </w:rPr>
      <w:t>, 71 nº 212 Setor Leste Vila Nova CEP: 74.643-030</w:t>
    </w:r>
  </w:p>
  <w:p w14:paraId="04CDB25C" w14:textId="77777777" w:rsidR="0058583D" w:rsidRPr="00ED6BBB" w:rsidRDefault="002B2573" w:rsidP="0058583D">
    <w:pPr>
      <w:pStyle w:val="Rodap"/>
      <w:jc w:val="center"/>
      <w:rPr>
        <w:rFonts w:ascii="Arial" w:hAnsi="Arial" w:cs="Arial"/>
        <w:color w:val="009900"/>
        <w:sz w:val="18"/>
        <w:szCs w:val="18"/>
      </w:rPr>
    </w:pPr>
    <w:r>
      <w:rPr>
        <w:rFonts w:ascii="Arial" w:hAnsi="Arial" w:cs="Arial"/>
        <w:color w:val="009900"/>
        <w:sz w:val="18"/>
        <w:szCs w:val="18"/>
      </w:rPr>
      <w:t>Goiânia - GO</w:t>
    </w:r>
  </w:p>
  <w:p w14:paraId="624021A7" w14:textId="77777777" w:rsidR="00882B6E" w:rsidRDefault="00B063CF" w:rsidP="00882B6E">
    <w:pPr>
      <w:pStyle w:val="Rodap"/>
    </w:pPr>
  </w:p>
  <w:p w14:paraId="5157E047" w14:textId="77777777" w:rsidR="00ED3F4B" w:rsidRPr="00283531" w:rsidRDefault="00B063CF" w:rsidP="00333365">
    <w:pPr>
      <w:pStyle w:val="Rodap"/>
      <w:jc w:val="center"/>
      <w:rPr>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503551" w14:textId="77777777" w:rsidR="00962980" w:rsidRDefault="00962980">
      <w:pPr>
        <w:spacing w:after="0" w:line="240" w:lineRule="auto"/>
      </w:pPr>
      <w:r>
        <w:separator/>
      </w:r>
    </w:p>
  </w:footnote>
  <w:footnote w:type="continuationSeparator" w:id="0">
    <w:p w14:paraId="342F01B5" w14:textId="77777777" w:rsidR="00962980" w:rsidRDefault="009629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48E0E" w14:textId="77777777" w:rsidR="000520B9" w:rsidRDefault="002B2573" w:rsidP="0058583D">
    <w:pPr>
      <w:pStyle w:val="Cabealho"/>
    </w:pPr>
    <w:r>
      <w:rPr>
        <w:noProof/>
        <w:lang w:eastAsia="pt-BR"/>
      </w:rPr>
      <w:drawing>
        <wp:inline distT="0" distB="0" distL="0" distR="0" wp14:anchorId="361FB6A4" wp14:editId="79AE947B">
          <wp:extent cx="1790700" cy="825650"/>
          <wp:effectExtent l="0" t="0" r="0" b="0"/>
          <wp:docPr id="13" name="Imagem 12" descr="educaçã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ção.png"/>
                  <pic:cNvPicPr/>
                </pic:nvPicPr>
                <pic:blipFill>
                  <a:blip r:embed="rId1"/>
                  <a:stretch>
                    <a:fillRect/>
                  </a:stretch>
                </pic:blipFill>
                <pic:spPr>
                  <a:xfrm>
                    <a:off x="0" y="0"/>
                    <a:ext cx="1801982" cy="830852"/>
                  </a:xfrm>
                  <a:prstGeom prst="rect">
                    <a:avLst/>
                  </a:prstGeom>
                </pic:spPr>
              </pic:pic>
            </a:graphicData>
          </a:graphic>
        </wp:inline>
      </w:drawing>
    </w:r>
  </w:p>
  <w:p w14:paraId="6D4AAE3D" w14:textId="77777777" w:rsidR="000520B9" w:rsidRPr="000520B9" w:rsidRDefault="00B063CF" w:rsidP="000520B9">
    <w:pPr>
      <w:pStyle w:val="Cabealho"/>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F055E"/>
    <w:multiLevelType w:val="multilevel"/>
    <w:tmpl w:val="099CFA54"/>
    <w:lvl w:ilvl="0">
      <w:start w:val="12"/>
      <w:numFmt w:val="decimal"/>
      <w:lvlText w:val="%1"/>
      <w:lvlJc w:val="left"/>
      <w:pPr>
        <w:ind w:left="420" w:hanging="420"/>
      </w:pPr>
      <w:rPr>
        <w:rFonts w:hint="default"/>
      </w:rPr>
    </w:lvl>
    <w:lvl w:ilvl="1">
      <w:start w:val="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6107DE"/>
    <w:multiLevelType w:val="multilevel"/>
    <w:tmpl w:val="EDAC964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1ED86E42"/>
    <w:multiLevelType w:val="multilevel"/>
    <w:tmpl w:val="776E1396"/>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2AFC4D25"/>
    <w:multiLevelType w:val="hybridMultilevel"/>
    <w:tmpl w:val="955ECF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EE11D69"/>
    <w:multiLevelType w:val="multilevel"/>
    <w:tmpl w:val="1462688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3BBE172E"/>
    <w:multiLevelType w:val="hybridMultilevel"/>
    <w:tmpl w:val="CB8680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4A7411AA"/>
    <w:multiLevelType w:val="multilevel"/>
    <w:tmpl w:val="CEC87E76"/>
    <w:lvl w:ilvl="0">
      <w:start w:val="5"/>
      <w:numFmt w:val="decimal"/>
      <w:lvlText w:val="%1"/>
      <w:lvlJc w:val="left"/>
      <w:pPr>
        <w:ind w:left="360" w:hanging="360"/>
      </w:pPr>
      <w:rPr>
        <w:rFonts w:ascii="Arial" w:eastAsia="Calibri" w:hAnsi="Arial" w:cs="Arial" w:hint="default"/>
        <w:color w:val="000000"/>
      </w:rPr>
    </w:lvl>
    <w:lvl w:ilvl="1">
      <w:start w:val="5"/>
      <w:numFmt w:val="decimal"/>
      <w:lvlText w:val="%1.%2"/>
      <w:lvlJc w:val="left"/>
      <w:pPr>
        <w:ind w:left="360" w:hanging="360"/>
      </w:pPr>
      <w:rPr>
        <w:rFonts w:ascii="Arial" w:eastAsia="Calibri" w:hAnsi="Arial" w:cs="Arial" w:hint="default"/>
        <w:color w:val="000000"/>
      </w:rPr>
    </w:lvl>
    <w:lvl w:ilvl="2">
      <w:start w:val="1"/>
      <w:numFmt w:val="decimal"/>
      <w:lvlText w:val="%1.%2.%3"/>
      <w:lvlJc w:val="left"/>
      <w:pPr>
        <w:ind w:left="720" w:hanging="720"/>
      </w:pPr>
      <w:rPr>
        <w:rFonts w:ascii="Arial" w:eastAsia="Calibri" w:hAnsi="Arial" w:cs="Arial" w:hint="default"/>
        <w:color w:val="000000"/>
      </w:rPr>
    </w:lvl>
    <w:lvl w:ilvl="3">
      <w:start w:val="1"/>
      <w:numFmt w:val="decimal"/>
      <w:lvlText w:val="%1.%2.%3.%4"/>
      <w:lvlJc w:val="left"/>
      <w:pPr>
        <w:ind w:left="720" w:hanging="720"/>
      </w:pPr>
      <w:rPr>
        <w:rFonts w:ascii="Arial" w:eastAsia="Calibri" w:hAnsi="Arial" w:cs="Arial" w:hint="default"/>
        <w:color w:val="000000"/>
      </w:rPr>
    </w:lvl>
    <w:lvl w:ilvl="4">
      <w:start w:val="1"/>
      <w:numFmt w:val="decimal"/>
      <w:lvlText w:val="%1.%2.%3.%4.%5"/>
      <w:lvlJc w:val="left"/>
      <w:pPr>
        <w:ind w:left="1080" w:hanging="1080"/>
      </w:pPr>
      <w:rPr>
        <w:rFonts w:ascii="Arial" w:eastAsia="Calibri" w:hAnsi="Arial" w:cs="Arial" w:hint="default"/>
        <w:color w:val="000000"/>
      </w:rPr>
    </w:lvl>
    <w:lvl w:ilvl="5">
      <w:start w:val="1"/>
      <w:numFmt w:val="decimal"/>
      <w:lvlText w:val="%1.%2.%3.%4.%5.%6"/>
      <w:lvlJc w:val="left"/>
      <w:pPr>
        <w:ind w:left="1080" w:hanging="1080"/>
      </w:pPr>
      <w:rPr>
        <w:rFonts w:ascii="Arial" w:eastAsia="Calibri" w:hAnsi="Arial" w:cs="Arial" w:hint="default"/>
        <w:color w:val="000000"/>
      </w:rPr>
    </w:lvl>
    <w:lvl w:ilvl="6">
      <w:start w:val="1"/>
      <w:numFmt w:val="decimal"/>
      <w:lvlText w:val="%1.%2.%3.%4.%5.%6.%7"/>
      <w:lvlJc w:val="left"/>
      <w:pPr>
        <w:ind w:left="1440" w:hanging="1440"/>
      </w:pPr>
      <w:rPr>
        <w:rFonts w:ascii="Arial" w:eastAsia="Calibri" w:hAnsi="Arial" w:cs="Arial" w:hint="default"/>
        <w:color w:val="000000"/>
      </w:rPr>
    </w:lvl>
    <w:lvl w:ilvl="7">
      <w:start w:val="1"/>
      <w:numFmt w:val="decimal"/>
      <w:lvlText w:val="%1.%2.%3.%4.%5.%6.%7.%8"/>
      <w:lvlJc w:val="left"/>
      <w:pPr>
        <w:ind w:left="1440" w:hanging="1440"/>
      </w:pPr>
      <w:rPr>
        <w:rFonts w:ascii="Arial" w:eastAsia="Calibri" w:hAnsi="Arial" w:cs="Arial" w:hint="default"/>
        <w:color w:val="000000"/>
      </w:rPr>
    </w:lvl>
    <w:lvl w:ilvl="8">
      <w:start w:val="1"/>
      <w:numFmt w:val="decimal"/>
      <w:lvlText w:val="%1.%2.%3.%4.%5.%6.%7.%8.%9"/>
      <w:lvlJc w:val="left"/>
      <w:pPr>
        <w:ind w:left="1440" w:hanging="1440"/>
      </w:pPr>
      <w:rPr>
        <w:rFonts w:ascii="Arial" w:eastAsia="Calibri" w:hAnsi="Arial" w:cs="Arial" w:hint="default"/>
        <w:color w:val="000000"/>
      </w:rPr>
    </w:lvl>
  </w:abstractNum>
  <w:abstractNum w:abstractNumId="7" w15:restartNumberingAfterBreak="0">
    <w:nsid w:val="4F193366"/>
    <w:multiLevelType w:val="hybridMultilevel"/>
    <w:tmpl w:val="682A6E6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4FE0128A"/>
    <w:multiLevelType w:val="hybridMultilevel"/>
    <w:tmpl w:val="E3D2B1E6"/>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9" w15:restartNumberingAfterBreak="0">
    <w:nsid w:val="561D5F91"/>
    <w:multiLevelType w:val="hybridMultilevel"/>
    <w:tmpl w:val="32486B0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5BE07044"/>
    <w:multiLevelType w:val="hybridMultilevel"/>
    <w:tmpl w:val="E7680BAE"/>
    <w:lvl w:ilvl="0" w:tplc="4BDEE63C">
      <w:start w:val="1"/>
      <w:numFmt w:val="lowerLetter"/>
      <w:lvlText w:val="%1)"/>
      <w:lvlJc w:val="left"/>
      <w:pPr>
        <w:ind w:left="1741" w:hanging="360"/>
      </w:pPr>
      <w:rPr>
        <w:rFonts w:hint="default"/>
        <w:b/>
        <w:i w:val="0"/>
      </w:rPr>
    </w:lvl>
    <w:lvl w:ilvl="1" w:tplc="04160019">
      <w:start w:val="1"/>
      <w:numFmt w:val="lowerLetter"/>
      <w:lvlText w:val="%2."/>
      <w:lvlJc w:val="left"/>
      <w:pPr>
        <w:ind w:left="2461" w:hanging="360"/>
      </w:pPr>
    </w:lvl>
    <w:lvl w:ilvl="2" w:tplc="0416001B" w:tentative="1">
      <w:start w:val="1"/>
      <w:numFmt w:val="lowerRoman"/>
      <w:lvlText w:val="%3."/>
      <w:lvlJc w:val="right"/>
      <w:pPr>
        <w:ind w:left="3181" w:hanging="180"/>
      </w:pPr>
    </w:lvl>
    <w:lvl w:ilvl="3" w:tplc="0416000F" w:tentative="1">
      <w:start w:val="1"/>
      <w:numFmt w:val="decimal"/>
      <w:lvlText w:val="%4."/>
      <w:lvlJc w:val="left"/>
      <w:pPr>
        <w:ind w:left="3901" w:hanging="360"/>
      </w:pPr>
    </w:lvl>
    <w:lvl w:ilvl="4" w:tplc="04160019" w:tentative="1">
      <w:start w:val="1"/>
      <w:numFmt w:val="lowerLetter"/>
      <w:lvlText w:val="%5."/>
      <w:lvlJc w:val="left"/>
      <w:pPr>
        <w:ind w:left="4621" w:hanging="360"/>
      </w:pPr>
    </w:lvl>
    <w:lvl w:ilvl="5" w:tplc="0416001B" w:tentative="1">
      <w:start w:val="1"/>
      <w:numFmt w:val="lowerRoman"/>
      <w:lvlText w:val="%6."/>
      <w:lvlJc w:val="right"/>
      <w:pPr>
        <w:ind w:left="5341" w:hanging="180"/>
      </w:pPr>
    </w:lvl>
    <w:lvl w:ilvl="6" w:tplc="0416000F" w:tentative="1">
      <w:start w:val="1"/>
      <w:numFmt w:val="decimal"/>
      <w:lvlText w:val="%7."/>
      <w:lvlJc w:val="left"/>
      <w:pPr>
        <w:ind w:left="6061" w:hanging="360"/>
      </w:pPr>
    </w:lvl>
    <w:lvl w:ilvl="7" w:tplc="04160019" w:tentative="1">
      <w:start w:val="1"/>
      <w:numFmt w:val="lowerLetter"/>
      <w:lvlText w:val="%8."/>
      <w:lvlJc w:val="left"/>
      <w:pPr>
        <w:ind w:left="6781" w:hanging="360"/>
      </w:pPr>
    </w:lvl>
    <w:lvl w:ilvl="8" w:tplc="0416001B" w:tentative="1">
      <w:start w:val="1"/>
      <w:numFmt w:val="lowerRoman"/>
      <w:lvlText w:val="%9."/>
      <w:lvlJc w:val="right"/>
      <w:pPr>
        <w:ind w:left="7501" w:hanging="180"/>
      </w:pPr>
    </w:lvl>
  </w:abstractNum>
  <w:abstractNum w:abstractNumId="11" w15:restartNumberingAfterBreak="0">
    <w:nsid w:val="65F06A81"/>
    <w:multiLevelType w:val="multilevel"/>
    <w:tmpl w:val="3BDA9778"/>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9F82C6B"/>
    <w:multiLevelType w:val="multilevel"/>
    <w:tmpl w:val="7F5A01BA"/>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A7A1A34"/>
    <w:multiLevelType w:val="multilevel"/>
    <w:tmpl w:val="F6AE1226"/>
    <w:lvl w:ilvl="0">
      <w:start w:val="1"/>
      <w:numFmt w:val="decimal"/>
      <w:pStyle w:val="NIVEL1"/>
      <w:lvlText w:val="%1."/>
      <w:lvlJc w:val="left"/>
      <w:pPr>
        <w:ind w:left="5322" w:hanging="360"/>
      </w:pPr>
      <w:rPr>
        <w:rFonts w:hint="default"/>
      </w:rPr>
    </w:lvl>
    <w:lvl w:ilvl="1">
      <w:start w:val="1"/>
      <w:numFmt w:val="decimal"/>
      <w:pStyle w:val="NIVEL2"/>
      <w:lvlText w:val="%1.%2."/>
      <w:lvlJc w:val="left"/>
      <w:pPr>
        <w:ind w:left="2127" w:hanging="567"/>
      </w:pPr>
      <w:rPr>
        <w:rFonts w:hint="default"/>
        <w:b w:val="0"/>
        <w:color w:val="auto"/>
      </w:rPr>
    </w:lvl>
    <w:lvl w:ilvl="2">
      <w:start w:val="1"/>
      <w:numFmt w:val="decimal"/>
      <w:lvlText w:val="%1.%2.%3."/>
      <w:lvlJc w:val="left"/>
      <w:pPr>
        <w:ind w:left="1418" w:hanging="709"/>
      </w:pPr>
      <w:rPr>
        <w:rFonts w:hint="default"/>
        <w:b w:val="0"/>
      </w:rPr>
    </w:lvl>
    <w:lvl w:ilvl="3">
      <w:start w:val="1"/>
      <w:numFmt w:val="decimal"/>
      <w:lvlText w:val="%1.%2.%3.%4."/>
      <w:lvlJc w:val="left"/>
      <w:pPr>
        <w:ind w:left="1985" w:hanging="851"/>
      </w:pPr>
      <w:rPr>
        <w:rFonts w:hint="default"/>
      </w:rPr>
    </w:lvl>
    <w:lvl w:ilvl="4">
      <w:start w:val="1"/>
      <w:numFmt w:val="upperRoman"/>
      <w:lvlText w:val="%5."/>
      <w:lvlJc w:val="right"/>
      <w:pPr>
        <w:ind w:left="2232" w:hanging="792"/>
      </w:pPr>
      <w:rPr>
        <w:rFonts w:hint="default"/>
        <w:sz w:val="22"/>
        <w:szCs w:val="22"/>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7B943873"/>
    <w:multiLevelType w:val="multilevel"/>
    <w:tmpl w:val="AB602E9A"/>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7CC13C9D"/>
    <w:multiLevelType w:val="multilevel"/>
    <w:tmpl w:val="1C9A949C"/>
    <w:lvl w:ilvl="0">
      <w:start w:val="1"/>
      <w:numFmt w:val="decimal"/>
      <w:lvlText w:val="%1."/>
      <w:lvlJc w:val="left"/>
      <w:pPr>
        <w:tabs>
          <w:tab w:val="num" w:pos="1134"/>
        </w:tabs>
        <w:ind w:left="0" w:firstLine="0"/>
      </w:pPr>
      <w:rPr>
        <w:rFonts w:ascii="Arial" w:hAnsi="Arial" w:cs="Arial" w:hint="default"/>
        <w:b/>
        <w:i w:val="0"/>
      </w:rPr>
    </w:lvl>
    <w:lvl w:ilvl="1">
      <w:start w:val="1"/>
      <w:numFmt w:val="decimal"/>
      <w:lvlText w:val="%1.%2."/>
      <w:lvlJc w:val="left"/>
      <w:pPr>
        <w:tabs>
          <w:tab w:val="num" w:pos="1418"/>
        </w:tabs>
        <w:ind w:left="1418" w:hanging="794"/>
      </w:pPr>
      <w:rPr>
        <w:rFonts w:hint="default"/>
        <w:b/>
        <w:i w:val="0"/>
      </w:rPr>
    </w:lvl>
    <w:lvl w:ilvl="2">
      <w:start w:val="1"/>
      <w:numFmt w:val="decimal"/>
      <w:lvlRestart w:val="0"/>
      <w:lvlText w:val="%1.%2.1."/>
      <w:lvlJc w:val="left"/>
      <w:pPr>
        <w:tabs>
          <w:tab w:val="num" w:pos="567"/>
        </w:tabs>
        <w:ind w:left="1225" w:firstLine="193"/>
      </w:pPr>
      <w:rPr>
        <w:rFonts w:hint="default"/>
        <w:b/>
        <w:i w:val="0"/>
      </w:rPr>
    </w:lvl>
    <w:lvl w:ilvl="3">
      <w:start w:val="1"/>
      <w:numFmt w:val="decimal"/>
      <w:lvlText w:val="%1.%2.%3.%4."/>
      <w:lvlJc w:val="left"/>
      <w:pPr>
        <w:tabs>
          <w:tab w:val="num" w:pos="3005"/>
        </w:tabs>
        <w:ind w:left="1985" w:firstLine="0"/>
      </w:pPr>
      <w:rPr>
        <w:rFonts w:hint="default"/>
        <w:b/>
        <w:i w:val="0"/>
      </w:rPr>
    </w:lvl>
    <w:lvl w:ilvl="4">
      <w:start w:val="1"/>
      <w:numFmt w:val="decimal"/>
      <w:lvlText w:val="%1.%2.%3.%4.%5."/>
      <w:lvlJc w:val="left"/>
      <w:pPr>
        <w:tabs>
          <w:tab w:val="num" w:pos="2520"/>
        </w:tabs>
        <w:ind w:left="2232" w:hanging="531"/>
      </w:pPr>
      <w:rPr>
        <w:rFonts w:hint="default"/>
        <w:b/>
        <w:i w:val="0"/>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num w:numId="1">
    <w:abstractNumId w:val="9"/>
  </w:num>
  <w:num w:numId="2">
    <w:abstractNumId w:val="7"/>
  </w:num>
  <w:num w:numId="3">
    <w:abstractNumId w:val="6"/>
  </w:num>
  <w:num w:numId="4">
    <w:abstractNumId w:val="5"/>
  </w:num>
  <w:num w:numId="5">
    <w:abstractNumId w:val="10"/>
  </w:num>
  <w:num w:numId="6">
    <w:abstractNumId w:val="11"/>
  </w:num>
  <w:num w:numId="7">
    <w:abstractNumId w:val="0"/>
  </w:num>
  <w:num w:numId="8">
    <w:abstractNumId w:val="15"/>
  </w:num>
  <w:num w:numId="9">
    <w:abstractNumId w:val="3"/>
  </w:num>
  <w:num w:numId="10">
    <w:abstractNumId w:val="13"/>
  </w:num>
  <w:num w:numId="11">
    <w:abstractNumId w:val="1"/>
  </w:num>
  <w:num w:numId="12">
    <w:abstractNumId w:val="2"/>
  </w:num>
  <w:num w:numId="13">
    <w:abstractNumId w:val="12"/>
  </w:num>
  <w:num w:numId="14">
    <w:abstractNumId w:val="4"/>
  </w:num>
  <w:num w:numId="15">
    <w:abstractNumId w:val="14"/>
  </w:num>
  <w:num w:numId="16">
    <w:abstractNumId w:val="14"/>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573"/>
    <w:rsid w:val="00013E01"/>
    <w:rsid w:val="002B2573"/>
    <w:rsid w:val="00476883"/>
    <w:rsid w:val="00962980"/>
    <w:rsid w:val="00994E73"/>
    <w:rsid w:val="009D3DFE"/>
    <w:rsid w:val="00B063CF"/>
    <w:rsid w:val="00C275F7"/>
    <w:rsid w:val="00DC0BF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863BD"/>
  <w15:chartTrackingRefBased/>
  <w15:docId w15:val="{3B04946B-013E-498A-90E9-CDCC99AB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2573"/>
    <w:pPr>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B2573"/>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B2573"/>
  </w:style>
  <w:style w:type="paragraph" w:styleId="Rodap">
    <w:name w:val="footer"/>
    <w:basedOn w:val="Normal"/>
    <w:link w:val="RodapChar"/>
    <w:uiPriority w:val="99"/>
    <w:unhideWhenUsed/>
    <w:rsid w:val="002B2573"/>
    <w:pPr>
      <w:tabs>
        <w:tab w:val="center" w:pos="4252"/>
        <w:tab w:val="right" w:pos="8504"/>
      </w:tabs>
      <w:spacing w:after="0" w:line="240" w:lineRule="auto"/>
    </w:pPr>
  </w:style>
  <w:style w:type="character" w:customStyle="1" w:styleId="RodapChar">
    <w:name w:val="Rodapé Char"/>
    <w:basedOn w:val="Fontepargpadro"/>
    <w:link w:val="Rodap"/>
    <w:uiPriority w:val="99"/>
    <w:rsid w:val="002B2573"/>
  </w:style>
  <w:style w:type="paragraph" w:styleId="Textodebalo">
    <w:name w:val="Balloon Text"/>
    <w:basedOn w:val="Normal"/>
    <w:link w:val="TextodebaloChar"/>
    <w:uiPriority w:val="99"/>
    <w:semiHidden/>
    <w:unhideWhenUsed/>
    <w:rsid w:val="002B257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B2573"/>
    <w:rPr>
      <w:rFonts w:ascii="Tahoma" w:hAnsi="Tahoma" w:cs="Tahoma"/>
      <w:sz w:val="16"/>
      <w:szCs w:val="16"/>
    </w:rPr>
  </w:style>
  <w:style w:type="paragraph" w:styleId="PargrafodaLista">
    <w:name w:val="List Paragraph"/>
    <w:basedOn w:val="Normal"/>
    <w:uiPriority w:val="34"/>
    <w:qFormat/>
    <w:rsid w:val="002B2573"/>
    <w:pPr>
      <w:ind w:left="720"/>
      <w:contextualSpacing/>
    </w:pPr>
  </w:style>
  <w:style w:type="character" w:styleId="Hyperlink">
    <w:name w:val="Hyperlink"/>
    <w:basedOn w:val="Fontepargpadro"/>
    <w:uiPriority w:val="99"/>
    <w:unhideWhenUsed/>
    <w:rsid w:val="002B2573"/>
    <w:rPr>
      <w:color w:val="0563C1" w:themeColor="hyperlink"/>
      <w:u w:val="single"/>
    </w:rPr>
  </w:style>
  <w:style w:type="paragraph" w:customStyle="1" w:styleId="Default">
    <w:name w:val="Default"/>
    <w:uiPriority w:val="99"/>
    <w:rsid w:val="002B2573"/>
    <w:pPr>
      <w:autoSpaceDE w:val="0"/>
      <w:autoSpaceDN w:val="0"/>
      <w:adjustRightInd w:val="0"/>
      <w:spacing w:after="0" w:line="240" w:lineRule="auto"/>
    </w:pPr>
    <w:rPr>
      <w:rFonts w:ascii="Arial" w:hAnsi="Arial" w:cs="Arial"/>
      <w:color w:val="000000"/>
      <w:sz w:val="24"/>
      <w:szCs w:val="24"/>
    </w:rPr>
  </w:style>
  <w:style w:type="paragraph" w:styleId="Corpodetexto">
    <w:name w:val="Body Text"/>
    <w:basedOn w:val="Normal"/>
    <w:link w:val="CorpodetextoChar"/>
    <w:rsid w:val="002B257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0" w:line="240" w:lineRule="auto"/>
      <w:jc w:val="both"/>
    </w:pPr>
    <w:rPr>
      <w:rFonts w:ascii="Times New Roman" w:eastAsia="Times New Roman" w:hAnsi="Times New Roman" w:cs="Times New Roman"/>
      <w:b/>
      <w:i/>
      <w:sz w:val="24"/>
      <w:szCs w:val="20"/>
      <w:lang w:val="pt-PT" w:eastAsia="pt-BR"/>
    </w:rPr>
  </w:style>
  <w:style w:type="character" w:customStyle="1" w:styleId="CorpodetextoChar">
    <w:name w:val="Corpo de texto Char"/>
    <w:basedOn w:val="Fontepargpadro"/>
    <w:link w:val="Corpodetexto"/>
    <w:rsid w:val="002B2573"/>
    <w:rPr>
      <w:rFonts w:ascii="Times New Roman" w:eastAsia="Times New Roman" w:hAnsi="Times New Roman" w:cs="Times New Roman"/>
      <w:b/>
      <w:i/>
      <w:sz w:val="24"/>
      <w:szCs w:val="20"/>
      <w:lang w:val="pt-PT" w:eastAsia="pt-BR"/>
    </w:rPr>
  </w:style>
  <w:style w:type="paragraph" w:styleId="Subttulo">
    <w:name w:val="Subtitle"/>
    <w:basedOn w:val="Normal"/>
    <w:link w:val="SubttuloChar"/>
    <w:uiPriority w:val="99"/>
    <w:qFormat/>
    <w:rsid w:val="002B2573"/>
    <w:pPr>
      <w:spacing w:after="0" w:line="240" w:lineRule="auto"/>
      <w:jc w:val="center"/>
    </w:pPr>
    <w:rPr>
      <w:rFonts w:ascii="Times New Roman" w:eastAsia="Times New Roman" w:hAnsi="Times New Roman" w:cs="Times New Roman"/>
      <w:b/>
      <w:sz w:val="24"/>
      <w:szCs w:val="20"/>
      <w:lang w:eastAsia="pt-BR"/>
    </w:rPr>
  </w:style>
  <w:style w:type="character" w:customStyle="1" w:styleId="SubttuloChar">
    <w:name w:val="Subtítulo Char"/>
    <w:basedOn w:val="Fontepargpadro"/>
    <w:link w:val="Subttulo"/>
    <w:uiPriority w:val="99"/>
    <w:rsid w:val="002B2573"/>
    <w:rPr>
      <w:rFonts w:ascii="Times New Roman" w:eastAsia="Times New Roman" w:hAnsi="Times New Roman" w:cs="Times New Roman"/>
      <w:b/>
      <w:sz w:val="24"/>
      <w:szCs w:val="20"/>
      <w:lang w:eastAsia="pt-BR"/>
    </w:rPr>
  </w:style>
  <w:style w:type="paragraph" w:customStyle="1" w:styleId="NIVEL1">
    <w:name w:val="NIVEL1"/>
    <w:basedOn w:val="Normal"/>
    <w:qFormat/>
    <w:rsid w:val="002B2573"/>
    <w:pPr>
      <w:keepNext/>
      <w:numPr>
        <w:numId w:val="10"/>
      </w:numPr>
      <w:pBdr>
        <w:top w:val="single" w:sz="4" w:space="1" w:color="auto"/>
        <w:left w:val="single" w:sz="4" w:space="4" w:color="auto"/>
        <w:bottom w:val="single" w:sz="4" w:space="1" w:color="auto"/>
        <w:right w:val="single" w:sz="4" w:space="4" w:color="auto"/>
      </w:pBdr>
      <w:shd w:val="clear" w:color="auto" w:fill="E6E6E6"/>
      <w:spacing w:beforeLines="100" w:afterLines="100" w:line="240" w:lineRule="auto"/>
      <w:ind w:left="357" w:hanging="357"/>
      <w:jc w:val="center"/>
      <w:outlineLvl w:val="0"/>
    </w:pPr>
    <w:rPr>
      <w:rFonts w:ascii="Arial" w:eastAsia="MS Mincho" w:hAnsi="Arial" w:cs="Times New Roman"/>
      <w:b/>
      <w:caps/>
      <w:sz w:val="20"/>
      <w:lang w:eastAsia="ja-JP"/>
    </w:rPr>
  </w:style>
  <w:style w:type="paragraph" w:customStyle="1" w:styleId="NIVEL2">
    <w:name w:val="NIVEL2"/>
    <w:basedOn w:val="Normal"/>
    <w:link w:val="NIVEL2Char"/>
    <w:qFormat/>
    <w:rsid w:val="002B2573"/>
    <w:pPr>
      <w:keepNext/>
      <w:numPr>
        <w:ilvl w:val="1"/>
        <w:numId w:val="10"/>
      </w:numPr>
      <w:spacing w:beforeLines="100" w:afterLines="100" w:line="240" w:lineRule="auto"/>
      <w:ind w:left="567"/>
      <w:jc w:val="both"/>
      <w:outlineLvl w:val="0"/>
    </w:pPr>
    <w:rPr>
      <w:rFonts w:ascii="Arial" w:eastAsia="MS Mincho" w:hAnsi="Arial" w:cs="Times New Roman"/>
      <w:bCs/>
      <w:sz w:val="20"/>
      <w:lang w:eastAsia="ja-JP"/>
    </w:rPr>
  </w:style>
  <w:style w:type="character" w:customStyle="1" w:styleId="NIVEL2Char">
    <w:name w:val="NIVEL2 Char"/>
    <w:basedOn w:val="Fontepargpadro"/>
    <w:link w:val="NIVEL2"/>
    <w:rsid w:val="002B2573"/>
    <w:rPr>
      <w:rFonts w:ascii="Arial" w:eastAsia="MS Mincho" w:hAnsi="Arial" w:cs="Times New Roman"/>
      <w:bCs/>
      <w:sz w:val="20"/>
      <w:lang w:eastAsia="ja-JP"/>
    </w:rPr>
  </w:style>
  <w:style w:type="paragraph" w:styleId="NormalWeb">
    <w:name w:val="Normal (Web)"/>
    <w:basedOn w:val="Normal"/>
    <w:uiPriority w:val="99"/>
    <w:unhideWhenUsed/>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justificadorecuoprimeiralinha">
    <w:name w:val="texto_justificado_recuo_primeira_linha"/>
    <w:basedOn w:val="Normal"/>
    <w:uiPriority w:val="99"/>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ementa">
    <w:name w:val="texto_ementa"/>
    <w:basedOn w:val="Normal"/>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2B2573"/>
    <w:rPr>
      <w:b/>
      <w:bCs/>
    </w:rPr>
  </w:style>
  <w:style w:type="paragraph" w:customStyle="1" w:styleId="textojustificado">
    <w:name w:val="texto_justificado"/>
    <w:basedOn w:val="Normal"/>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2B25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elatextocentralizado">
    <w:name w:val="tabela_texto_centralizado"/>
    <w:basedOn w:val="Normal"/>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extocentralizado">
    <w:name w:val="texto_centralizado"/>
    <w:basedOn w:val="Normal"/>
    <w:rsid w:val="002B2573"/>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B2573"/>
    <w:rPr>
      <w:i/>
      <w:iCs/>
    </w:rPr>
  </w:style>
  <w:style w:type="character" w:styleId="MenoPendente">
    <w:name w:val="Unresolved Mention"/>
    <w:basedOn w:val="Fontepargpadro"/>
    <w:uiPriority w:val="99"/>
    <w:semiHidden/>
    <w:unhideWhenUsed/>
    <w:rsid w:val="00C275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cao.go.gov.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sei.go.gov.br/sei/controlador.php?acao=protocolo_visualizar&amp;id_protocolo=22426965&amp;infra_sistema=100000100&amp;infra_unidade_atual=16087&amp;infra_hash=350d3fad4463eb630f2d1ecacf5ed5abc24d4e41653d5a59a0fb47dea904fc8c" TargetMode="External"/><Relationship Id="rId12" Type="http://schemas.openxmlformats.org/officeDocument/2006/relationships/hyperlink" Target="javascript:LinkTexto('LEI','00008666','000','1993','NI','','','')"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educacao.go.gov.br/licitaco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educacao.go.gov.br/" TargetMode="External"/><Relationship Id="rId4" Type="http://schemas.openxmlformats.org/officeDocument/2006/relationships/webSettings" Target="webSettings.xml"/><Relationship Id="rId9" Type="http://schemas.openxmlformats.org/officeDocument/2006/relationships/hyperlink" Target="http://www.educacao.go.gov.br/"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34</Pages>
  <Words>8063</Words>
  <Characters>43543</Characters>
  <Application>Microsoft Office Word</Application>
  <DocSecurity>0</DocSecurity>
  <Lines>362</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Lorran Abrantes</dc:creator>
  <cp:keywords/>
  <dc:description/>
  <cp:lastModifiedBy>Elisa Gonçalves Pereira Caixeta</cp:lastModifiedBy>
  <cp:revision>5</cp:revision>
  <dcterms:created xsi:type="dcterms:W3CDTF">2021-05-10T12:20:00Z</dcterms:created>
  <dcterms:modified xsi:type="dcterms:W3CDTF">2021-05-10T12:30:00Z</dcterms:modified>
</cp:coreProperties>
</file>